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AFE" w:rsidRDefault="00632AFE" w:rsidP="00632AFE">
      <w:pPr>
        <w:spacing w:line="360" w:lineRule="auto"/>
        <w:jc w:val="both"/>
        <w:rPr>
          <w:rFonts w:ascii="Palatino Linotype" w:hAnsi="Palatino Linotype"/>
        </w:rPr>
      </w:pPr>
    </w:p>
    <w:p w:rsidR="00A2780F" w:rsidRPr="008A0413" w:rsidRDefault="00A2780F" w:rsidP="00632AFE">
      <w:pPr>
        <w:spacing w:line="360" w:lineRule="auto"/>
        <w:jc w:val="both"/>
        <w:rPr>
          <w:rFonts w:ascii="Palatino Linotype" w:hAnsi="Palatino Linotype"/>
        </w:rPr>
      </w:pPr>
      <w:r w:rsidRPr="008A0413">
        <w:rPr>
          <w:rFonts w:ascii="Palatino Linotype" w:hAnsi="Palatino Linotype"/>
        </w:rPr>
        <w:t>Resolución</w:t>
      </w:r>
      <w:r w:rsidR="00D730A4" w:rsidRPr="008A0413">
        <w:rPr>
          <w:rFonts w:ascii="Palatino Linotype" w:hAnsi="Palatino Linotype"/>
        </w:rPr>
        <w:t xml:space="preserve"> </w:t>
      </w:r>
      <w:r w:rsidRPr="008A0413">
        <w:rPr>
          <w:rFonts w:ascii="Palatino Linotype" w:hAnsi="Palatino Linotype"/>
        </w:rPr>
        <w:t>del</w:t>
      </w:r>
      <w:r w:rsidR="00D730A4" w:rsidRPr="008A0413">
        <w:rPr>
          <w:rFonts w:ascii="Palatino Linotype" w:hAnsi="Palatino Linotype"/>
        </w:rPr>
        <w:t xml:space="preserve"> </w:t>
      </w:r>
      <w:r w:rsidRPr="008A0413">
        <w:rPr>
          <w:rFonts w:ascii="Palatino Linotype" w:hAnsi="Palatino Linotype"/>
        </w:rPr>
        <w:t>Pleno</w:t>
      </w:r>
      <w:r w:rsidR="00D730A4" w:rsidRPr="008A0413">
        <w:rPr>
          <w:rFonts w:ascii="Palatino Linotype" w:hAnsi="Palatino Linotype"/>
        </w:rPr>
        <w:t xml:space="preserve"> </w:t>
      </w:r>
      <w:r w:rsidRPr="008A0413">
        <w:rPr>
          <w:rFonts w:ascii="Palatino Linotype" w:hAnsi="Palatino Linotype"/>
        </w:rPr>
        <w:t>del</w:t>
      </w:r>
      <w:r w:rsidR="00D730A4" w:rsidRPr="008A0413">
        <w:rPr>
          <w:rFonts w:ascii="Palatino Linotype" w:hAnsi="Palatino Linotype"/>
        </w:rPr>
        <w:t xml:space="preserve"> </w:t>
      </w:r>
      <w:r w:rsidRPr="008A0413">
        <w:rPr>
          <w:rFonts w:ascii="Palatino Linotype" w:hAnsi="Palatino Linotype"/>
        </w:rPr>
        <w:t>Instituto</w:t>
      </w:r>
      <w:r w:rsidR="00D730A4" w:rsidRPr="008A0413">
        <w:rPr>
          <w:rFonts w:ascii="Palatino Linotype" w:hAnsi="Palatino Linotype"/>
        </w:rPr>
        <w:t xml:space="preserve"> </w:t>
      </w:r>
      <w:r w:rsidRPr="008A0413">
        <w:rPr>
          <w:rFonts w:ascii="Palatino Linotype" w:hAnsi="Palatino Linotype"/>
        </w:rPr>
        <w:t>de</w:t>
      </w:r>
      <w:r w:rsidR="00D730A4" w:rsidRPr="008A0413">
        <w:rPr>
          <w:rFonts w:ascii="Palatino Linotype" w:hAnsi="Palatino Linotype"/>
        </w:rPr>
        <w:t xml:space="preserve"> </w:t>
      </w:r>
      <w:r w:rsidRPr="008A0413">
        <w:rPr>
          <w:rFonts w:ascii="Palatino Linotype" w:hAnsi="Palatino Linotype"/>
        </w:rPr>
        <w:t>Transparencia,</w:t>
      </w:r>
      <w:r w:rsidR="00D730A4" w:rsidRPr="008A0413">
        <w:rPr>
          <w:rFonts w:ascii="Palatino Linotype" w:hAnsi="Palatino Linotype"/>
        </w:rPr>
        <w:t xml:space="preserve"> </w:t>
      </w:r>
      <w:r w:rsidRPr="008A0413">
        <w:rPr>
          <w:rFonts w:ascii="Palatino Linotype" w:hAnsi="Palatino Linotype"/>
        </w:rPr>
        <w:t>Acceso</w:t>
      </w:r>
      <w:r w:rsidR="00D730A4" w:rsidRPr="008A0413">
        <w:rPr>
          <w:rFonts w:ascii="Palatino Linotype" w:hAnsi="Palatino Linotype"/>
        </w:rPr>
        <w:t xml:space="preserve"> </w:t>
      </w:r>
      <w:r w:rsidRPr="008A0413">
        <w:rPr>
          <w:rFonts w:ascii="Palatino Linotype" w:hAnsi="Palatino Linotype"/>
        </w:rPr>
        <w:t>a</w:t>
      </w:r>
      <w:r w:rsidR="00D730A4" w:rsidRPr="008A0413">
        <w:rPr>
          <w:rFonts w:ascii="Palatino Linotype" w:hAnsi="Palatino Linotype"/>
        </w:rPr>
        <w:t xml:space="preserve"> </w:t>
      </w:r>
      <w:r w:rsidRPr="008A0413">
        <w:rPr>
          <w:rFonts w:ascii="Palatino Linotype" w:hAnsi="Palatino Linotype"/>
        </w:rPr>
        <w:t>la</w:t>
      </w:r>
      <w:r w:rsidR="00D730A4" w:rsidRPr="008A0413">
        <w:rPr>
          <w:rFonts w:ascii="Palatino Linotype" w:hAnsi="Palatino Linotype"/>
        </w:rPr>
        <w:t xml:space="preserve"> </w:t>
      </w:r>
      <w:r w:rsidRPr="008A0413">
        <w:rPr>
          <w:rFonts w:ascii="Palatino Linotype" w:hAnsi="Palatino Linotype"/>
        </w:rPr>
        <w:t>Información</w:t>
      </w:r>
      <w:r w:rsidR="00D730A4" w:rsidRPr="008A0413">
        <w:rPr>
          <w:rFonts w:ascii="Palatino Linotype" w:hAnsi="Palatino Linotype"/>
        </w:rPr>
        <w:t xml:space="preserve"> </w:t>
      </w:r>
      <w:r w:rsidRPr="008A0413">
        <w:rPr>
          <w:rFonts w:ascii="Palatino Linotype" w:hAnsi="Palatino Linotype"/>
        </w:rPr>
        <w:t>Pública</w:t>
      </w:r>
      <w:r w:rsidR="00D730A4" w:rsidRPr="008A0413">
        <w:rPr>
          <w:rFonts w:ascii="Palatino Linotype" w:hAnsi="Palatino Linotype"/>
        </w:rPr>
        <w:t xml:space="preserve"> </w:t>
      </w:r>
      <w:r w:rsidRPr="008A0413">
        <w:rPr>
          <w:rFonts w:ascii="Palatino Linotype" w:hAnsi="Palatino Linotype"/>
        </w:rPr>
        <w:t>y</w:t>
      </w:r>
      <w:r w:rsidR="00D730A4" w:rsidRPr="008A0413">
        <w:rPr>
          <w:rFonts w:ascii="Palatino Linotype" w:hAnsi="Palatino Linotype"/>
        </w:rPr>
        <w:t xml:space="preserve"> </w:t>
      </w:r>
      <w:r w:rsidRPr="008A0413">
        <w:rPr>
          <w:rFonts w:ascii="Palatino Linotype" w:hAnsi="Palatino Linotype"/>
        </w:rPr>
        <w:t>Protección</w:t>
      </w:r>
      <w:r w:rsidR="00D730A4" w:rsidRPr="008A0413">
        <w:rPr>
          <w:rFonts w:ascii="Palatino Linotype" w:hAnsi="Palatino Linotype"/>
        </w:rPr>
        <w:t xml:space="preserve"> </w:t>
      </w:r>
      <w:r w:rsidRPr="008A0413">
        <w:rPr>
          <w:rFonts w:ascii="Palatino Linotype" w:hAnsi="Palatino Linotype"/>
        </w:rPr>
        <w:t>de</w:t>
      </w:r>
      <w:r w:rsidR="00D730A4" w:rsidRPr="008A0413">
        <w:rPr>
          <w:rFonts w:ascii="Palatino Linotype" w:hAnsi="Palatino Linotype"/>
        </w:rPr>
        <w:t xml:space="preserve"> </w:t>
      </w:r>
      <w:r w:rsidRPr="008A0413">
        <w:rPr>
          <w:rFonts w:ascii="Palatino Linotype" w:hAnsi="Palatino Linotype"/>
        </w:rPr>
        <w:t>Datos</w:t>
      </w:r>
      <w:r w:rsidR="00D730A4" w:rsidRPr="008A0413">
        <w:rPr>
          <w:rFonts w:ascii="Palatino Linotype" w:hAnsi="Palatino Linotype"/>
        </w:rPr>
        <w:t xml:space="preserve"> </w:t>
      </w:r>
      <w:r w:rsidRPr="008A0413">
        <w:rPr>
          <w:rFonts w:ascii="Palatino Linotype" w:hAnsi="Palatino Linotype"/>
        </w:rPr>
        <w:t>Personales</w:t>
      </w:r>
      <w:r w:rsidR="00D730A4" w:rsidRPr="008A0413">
        <w:rPr>
          <w:rFonts w:ascii="Palatino Linotype" w:hAnsi="Palatino Linotype"/>
        </w:rPr>
        <w:t xml:space="preserve"> </w:t>
      </w:r>
      <w:r w:rsidRPr="008A0413">
        <w:rPr>
          <w:rFonts w:ascii="Palatino Linotype" w:hAnsi="Palatino Linotype"/>
        </w:rPr>
        <w:t>del</w:t>
      </w:r>
      <w:r w:rsidR="00D730A4" w:rsidRPr="008A0413">
        <w:rPr>
          <w:rFonts w:ascii="Palatino Linotype" w:hAnsi="Palatino Linotype"/>
        </w:rPr>
        <w:t xml:space="preserve"> </w:t>
      </w:r>
      <w:r w:rsidRPr="008A0413">
        <w:rPr>
          <w:rFonts w:ascii="Palatino Linotype" w:hAnsi="Palatino Linotype"/>
        </w:rPr>
        <w:t>Estado</w:t>
      </w:r>
      <w:r w:rsidR="00D730A4" w:rsidRPr="008A0413">
        <w:rPr>
          <w:rFonts w:ascii="Palatino Linotype" w:hAnsi="Palatino Linotype"/>
        </w:rPr>
        <w:t xml:space="preserve"> </w:t>
      </w:r>
      <w:r w:rsidRPr="008A0413">
        <w:rPr>
          <w:rFonts w:ascii="Palatino Linotype" w:hAnsi="Palatino Linotype"/>
        </w:rPr>
        <w:t>de</w:t>
      </w:r>
      <w:r w:rsidR="00D730A4" w:rsidRPr="008A0413">
        <w:rPr>
          <w:rFonts w:ascii="Palatino Linotype" w:hAnsi="Palatino Linotype"/>
        </w:rPr>
        <w:t xml:space="preserve"> </w:t>
      </w:r>
      <w:r w:rsidRPr="008A0413">
        <w:rPr>
          <w:rFonts w:ascii="Palatino Linotype" w:hAnsi="Palatino Linotype"/>
        </w:rPr>
        <w:t>México</w:t>
      </w:r>
      <w:r w:rsidR="00D730A4" w:rsidRPr="008A0413">
        <w:rPr>
          <w:rFonts w:ascii="Palatino Linotype" w:hAnsi="Palatino Linotype"/>
        </w:rPr>
        <w:t xml:space="preserve"> </w:t>
      </w:r>
      <w:r w:rsidRPr="008A0413">
        <w:rPr>
          <w:rFonts w:ascii="Palatino Linotype" w:hAnsi="Palatino Linotype"/>
        </w:rPr>
        <w:t>y</w:t>
      </w:r>
      <w:r w:rsidR="00D730A4" w:rsidRPr="008A0413">
        <w:rPr>
          <w:rFonts w:ascii="Palatino Linotype" w:hAnsi="Palatino Linotype"/>
        </w:rPr>
        <w:t xml:space="preserve"> </w:t>
      </w:r>
      <w:r w:rsidRPr="008A0413">
        <w:rPr>
          <w:rFonts w:ascii="Palatino Linotype" w:hAnsi="Palatino Linotype"/>
        </w:rPr>
        <w:t>Municipios,</w:t>
      </w:r>
      <w:r w:rsidR="00D730A4" w:rsidRPr="008A0413">
        <w:rPr>
          <w:rFonts w:ascii="Palatino Linotype" w:hAnsi="Palatino Linotype"/>
        </w:rPr>
        <w:t xml:space="preserve"> </w:t>
      </w:r>
      <w:r w:rsidRPr="008A0413">
        <w:rPr>
          <w:rFonts w:ascii="Palatino Linotype" w:hAnsi="Palatino Linotype"/>
        </w:rPr>
        <w:t>con</w:t>
      </w:r>
      <w:r w:rsidR="00D730A4" w:rsidRPr="008A0413">
        <w:rPr>
          <w:rFonts w:ascii="Palatino Linotype" w:hAnsi="Palatino Linotype"/>
        </w:rPr>
        <w:t xml:space="preserve"> </w:t>
      </w:r>
      <w:r w:rsidRPr="008A0413">
        <w:rPr>
          <w:rFonts w:ascii="Palatino Linotype" w:hAnsi="Palatino Linotype"/>
        </w:rPr>
        <w:t>domicilio</w:t>
      </w:r>
      <w:r w:rsidR="00D730A4" w:rsidRPr="008A0413">
        <w:rPr>
          <w:rFonts w:ascii="Palatino Linotype" w:hAnsi="Palatino Linotype"/>
        </w:rPr>
        <w:t xml:space="preserve"> </w:t>
      </w:r>
      <w:r w:rsidRPr="008A0413">
        <w:rPr>
          <w:rFonts w:ascii="Palatino Linotype" w:hAnsi="Palatino Linotype"/>
        </w:rPr>
        <w:t>en</w:t>
      </w:r>
      <w:r w:rsidR="00D730A4" w:rsidRPr="008A0413">
        <w:rPr>
          <w:rFonts w:ascii="Palatino Linotype" w:hAnsi="Palatino Linotype"/>
        </w:rPr>
        <w:t xml:space="preserve"> </w:t>
      </w:r>
      <w:r w:rsidRPr="008A0413">
        <w:rPr>
          <w:rFonts w:ascii="Palatino Linotype" w:hAnsi="Palatino Linotype"/>
        </w:rPr>
        <w:t>Metepec,</w:t>
      </w:r>
      <w:r w:rsidR="00D730A4" w:rsidRPr="008A0413">
        <w:rPr>
          <w:rFonts w:ascii="Palatino Linotype" w:hAnsi="Palatino Linotype"/>
        </w:rPr>
        <w:t xml:space="preserve"> </w:t>
      </w:r>
      <w:r w:rsidRPr="008A0413">
        <w:rPr>
          <w:rFonts w:ascii="Palatino Linotype" w:hAnsi="Palatino Linotype"/>
        </w:rPr>
        <w:t>Estado</w:t>
      </w:r>
      <w:r w:rsidR="00D730A4" w:rsidRPr="008A0413">
        <w:rPr>
          <w:rFonts w:ascii="Palatino Linotype" w:hAnsi="Palatino Linotype"/>
        </w:rPr>
        <w:t xml:space="preserve"> </w:t>
      </w:r>
      <w:r w:rsidRPr="008A0413">
        <w:rPr>
          <w:rFonts w:ascii="Palatino Linotype" w:hAnsi="Palatino Linotype"/>
        </w:rPr>
        <w:t>de</w:t>
      </w:r>
      <w:r w:rsidR="00D730A4" w:rsidRPr="008A0413">
        <w:rPr>
          <w:rFonts w:ascii="Palatino Linotype" w:hAnsi="Palatino Linotype"/>
        </w:rPr>
        <w:t xml:space="preserve"> </w:t>
      </w:r>
      <w:r w:rsidRPr="008A0413">
        <w:rPr>
          <w:rFonts w:ascii="Palatino Linotype" w:hAnsi="Palatino Linotype"/>
        </w:rPr>
        <w:t>México,</w:t>
      </w:r>
      <w:r w:rsidR="00D730A4" w:rsidRPr="008A0413">
        <w:rPr>
          <w:rFonts w:ascii="Palatino Linotype" w:hAnsi="Palatino Linotype"/>
        </w:rPr>
        <w:t xml:space="preserve"> </w:t>
      </w:r>
      <w:r w:rsidRPr="008A0413">
        <w:rPr>
          <w:rFonts w:ascii="Palatino Linotype" w:hAnsi="Palatino Linotype"/>
        </w:rPr>
        <w:t>de</w:t>
      </w:r>
      <w:r w:rsidR="00D730A4" w:rsidRPr="008A0413">
        <w:rPr>
          <w:rFonts w:ascii="Palatino Linotype" w:hAnsi="Palatino Linotype"/>
        </w:rPr>
        <w:t xml:space="preserve"> </w:t>
      </w:r>
      <w:r w:rsidRPr="008A0413">
        <w:rPr>
          <w:rFonts w:ascii="Palatino Linotype" w:hAnsi="Palatino Linotype"/>
        </w:rPr>
        <w:t>fecha</w:t>
      </w:r>
      <w:r w:rsidR="00D730A4" w:rsidRPr="008A0413">
        <w:rPr>
          <w:rFonts w:ascii="Palatino Linotype" w:hAnsi="Palatino Linotype"/>
        </w:rPr>
        <w:t xml:space="preserve"> </w:t>
      </w:r>
      <w:r w:rsidR="00AF65FC" w:rsidRPr="008A0413">
        <w:rPr>
          <w:rFonts w:ascii="Palatino Linotype" w:hAnsi="Palatino Linotype"/>
        </w:rPr>
        <w:t xml:space="preserve">treinta y uno de julio </w:t>
      </w:r>
      <w:r w:rsidR="0058283F" w:rsidRPr="008A0413">
        <w:rPr>
          <w:rFonts w:ascii="Palatino Linotype" w:hAnsi="Palatino Linotype"/>
        </w:rPr>
        <w:t>d</w:t>
      </w:r>
      <w:r w:rsidR="00A30049" w:rsidRPr="008A0413">
        <w:rPr>
          <w:rFonts w:ascii="Palatino Linotype" w:hAnsi="Palatino Linotype"/>
        </w:rPr>
        <w:t>e</w:t>
      </w:r>
      <w:r w:rsidR="00D730A4" w:rsidRPr="008A0413">
        <w:rPr>
          <w:rFonts w:ascii="Palatino Linotype" w:hAnsi="Palatino Linotype"/>
        </w:rPr>
        <w:t xml:space="preserve"> </w:t>
      </w:r>
      <w:r w:rsidR="00A30049" w:rsidRPr="008A0413">
        <w:rPr>
          <w:rFonts w:ascii="Palatino Linotype" w:hAnsi="Palatino Linotype"/>
        </w:rPr>
        <w:t>dos</w:t>
      </w:r>
      <w:r w:rsidR="00D730A4" w:rsidRPr="008A0413">
        <w:rPr>
          <w:rFonts w:ascii="Palatino Linotype" w:hAnsi="Palatino Linotype"/>
        </w:rPr>
        <w:t xml:space="preserve"> </w:t>
      </w:r>
      <w:r w:rsidR="00A30049" w:rsidRPr="008A0413">
        <w:rPr>
          <w:rFonts w:ascii="Palatino Linotype" w:hAnsi="Palatino Linotype"/>
        </w:rPr>
        <w:t>mil</w:t>
      </w:r>
      <w:r w:rsidR="00D730A4" w:rsidRPr="008A0413">
        <w:rPr>
          <w:rFonts w:ascii="Palatino Linotype" w:hAnsi="Palatino Linotype"/>
        </w:rPr>
        <w:t xml:space="preserve"> </w:t>
      </w:r>
      <w:r w:rsidR="00A30049" w:rsidRPr="008A0413">
        <w:rPr>
          <w:rFonts w:ascii="Palatino Linotype" w:hAnsi="Palatino Linotype"/>
        </w:rPr>
        <w:t>dieci</w:t>
      </w:r>
      <w:r w:rsidR="0058283F" w:rsidRPr="008A0413">
        <w:rPr>
          <w:rFonts w:ascii="Palatino Linotype" w:hAnsi="Palatino Linotype"/>
        </w:rPr>
        <w:t>nueve</w:t>
      </w:r>
      <w:r w:rsidRPr="008A0413">
        <w:rPr>
          <w:rFonts w:ascii="Palatino Linotype" w:hAnsi="Palatino Linotype"/>
        </w:rPr>
        <w:t>.</w:t>
      </w:r>
    </w:p>
    <w:p w:rsidR="00820B21" w:rsidRPr="008A0413" w:rsidRDefault="00820B21" w:rsidP="00632AFE">
      <w:pPr>
        <w:spacing w:line="360" w:lineRule="auto"/>
        <w:jc w:val="both"/>
        <w:rPr>
          <w:rFonts w:ascii="Palatino Linotype" w:hAnsi="Palatino Linotype"/>
        </w:rPr>
      </w:pPr>
    </w:p>
    <w:p w:rsidR="00F413DE" w:rsidRPr="008A0413" w:rsidRDefault="00F413DE" w:rsidP="00632AFE">
      <w:pPr>
        <w:spacing w:line="360" w:lineRule="auto"/>
        <w:jc w:val="both"/>
        <w:rPr>
          <w:rFonts w:ascii="Palatino Linotype" w:hAnsi="Palatino Linotype"/>
          <w:b/>
        </w:rPr>
      </w:pPr>
      <w:r w:rsidRPr="008A0413">
        <w:rPr>
          <w:rFonts w:ascii="Palatino Linotype" w:hAnsi="Palatino Linotype"/>
          <w:b/>
        </w:rPr>
        <w:t>VISTO</w:t>
      </w:r>
      <w:r w:rsidR="00D730A4" w:rsidRPr="008A0413">
        <w:rPr>
          <w:rFonts w:ascii="Palatino Linotype" w:hAnsi="Palatino Linotype"/>
        </w:rPr>
        <w:t xml:space="preserve"> </w:t>
      </w:r>
      <w:r w:rsidR="00DD5205" w:rsidRPr="008A0413">
        <w:rPr>
          <w:rFonts w:ascii="Palatino Linotype" w:hAnsi="Palatino Linotype"/>
        </w:rPr>
        <w:t>el</w:t>
      </w:r>
      <w:r w:rsidR="00D730A4" w:rsidRPr="008A0413">
        <w:rPr>
          <w:rFonts w:ascii="Palatino Linotype" w:hAnsi="Palatino Linotype"/>
        </w:rPr>
        <w:t xml:space="preserve"> </w:t>
      </w:r>
      <w:r w:rsidRPr="008A0413">
        <w:rPr>
          <w:rFonts w:ascii="Palatino Linotype" w:hAnsi="Palatino Linotype"/>
        </w:rPr>
        <w:t>expediente</w:t>
      </w:r>
      <w:r w:rsidR="00D730A4" w:rsidRPr="008A0413">
        <w:rPr>
          <w:rFonts w:ascii="Palatino Linotype" w:hAnsi="Palatino Linotype"/>
        </w:rPr>
        <w:t xml:space="preserve"> </w:t>
      </w:r>
      <w:r w:rsidRPr="008A0413">
        <w:rPr>
          <w:rFonts w:ascii="Palatino Linotype" w:hAnsi="Palatino Linotype"/>
        </w:rPr>
        <w:t>formado</w:t>
      </w:r>
      <w:r w:rsidR="00D730A4" w:rsidRPr="008A0413">
        <w:rPr>
          <w:rFonts w:ascii="Palatino Linotype" w:hAnsi="Palatino Linotype"/>
        </w:rPr>
        <w:t xml:space="preserve"> </w:t>
      </w:r>
      <w:r w:rsidRPr="008A0413">
        <w:rPr>
          <w:rFonts w:ascii="Palatino Linotype" w:hAnsi="Palatino Linotype"/>
        </w:rPr>
        <w:t>con</w:t>
      </w:r>
      <w:r w:rsidR="00D730A4" w:rsidRPr="008A0413">
        <w:rPr>
          <w:rFonts w:ascii="Palatino Linotype" w:hAnsi="Palatino Linotype"/>
        </w:rPr>
        <w:t xml:space="preserve"> </w:t>
      </w:r>
      <w:r w:rsidRPr="008A0413">
        <w:rPr>
          <w:rFonts w:ascii="Palatino Linotype" w:hAnsi="Palatino Linotype"/>
        </w:rPr>
        <w:t>motivo</w:t>
      </w:r>
      <w:r w:rsidR="00D730A4" w:rsidRPr="008A0413">
        <w:rPr>
          <w:rFonts w:ascii="Palatino Linotype" w:hAnsi="Palatino Linotype"/>
        </w:rPr>
        <w:t xml:space="preserve"> </w:t>
      </w:r>
      <w:r w:rsidRPr="008A0413">
        <w:rPr>
          <w:rFonts w:ascii="Palatino Linotype" w:hAnsi="Palatino Linotype"/>
        </w:rPr>
        <w:t>de</w:t>
      </w:r>
      <w:r w:rsidR="00DD5205" w:rsidRPr="008A0413">
        <w:rPr>
          <w:rFonts w:ascii="Palatino Linotype" w:hAnsi="Palatino Linotype"/>
        </w:rPr>
        <w:t>l</w:t>
      </w:r>
      <w:r w:rsidR="00D730A4" w:rsidRPr="008A0413">
        <w:rPr>
          <w:rFonts w:ascii="Palatino Linotype" w:hAnsi="Palatino Linotype"/>
        </w:rPr>
        <w:t xml:space="preserve"> </w:t>
      </w:r>
      <w:r w:rsidRPr="008A0413">
        <w:rPr>
          <w:rFonts w:ascii="Palatino Linotype" w:hAnsi="Palatino Linotype"/>
        </w:rPr>
        <w:t>recurso</w:t>
      </w:r>
      <w:r w:rsidR="00D730A4" w:rsidRPr="008A0413">
        <w:rPr>
          <w:rFonts w:ascii="Palatino Linotype" w:hAnsi="Palatino Linotype"/>
        </w:rPr>
        <w:t xml:space="preserve"> </w:t>
      </w:r>
      <w:r w:rsidRPr="008A0413">
        <w:rPr>
          <w:rFonts w:ascii="Palatino Linotype" w:hAnsi="Palatino Linotype"/>
        </w:rPr>
        <w:t>de</w:t>
      </w:r>
      <w:r w:rsidR="00D730A4" w:rsidRPr="008A0413">
        <w:rPr>
          <w:rFonts w:ascii="Palatino Linotype" w:hAnsi="Palatino Linotype"/>
        </w:rPr>
        <w:t xml:space="preserve"> </w:t>
      </w:r>
      <w:r w:rsidRPr="008A0413">
        <w:rPr>
          <w:rFonts w:ascii="Palatino Linotype" w:hAnsi="Palatino Linotype"/>
        </w:rPr>
        <w:t>revisión</w:t>
      </w:r>
      <w:r w:rsidR="00D730A4" w:rsidRPr="008A0413">
        <w:rPr>
          <w:rFonts w:ascii="Palatino Linotype" w:hAnsi="Palatino Linotype"/>
        </w:rPr>
        <w:t xml:space="preserve"> </w:t>
      </w:r>
      <w:r w:rsidR="00E5610C" w:rsidRPr="008A0413">
        <w:rPr>
          <w:rFonts w:ascii="Palatino Linotype" w:hAnsi="Palatino Linotype"/>
          <w:b/>
        </w:rPr>
        <w:t>0</w:t>
      </w:r>
      <w:r w:rsidR="00AF65FC" w:rsidRPr="008A0413">
        <w:rPr>
          <w:rFonts w:ascii="Palatino Linotype" w:hAnsi="Palatino Linotype"/>
          <w:b/>
        </w:rPr>
        <w:t>4177</w:t>
      </w:r>
      <w:r w:rsidR="0058283F" w:rsidRPr="008A0413">
        <w:rPr>
          <w:rFonts w:ascii="Palatino Linotype" w:hAnsi="Palatino Linotype"/>
          <w:b/>
        </w:rPr>
        <w:t>/</w:t>
      </w:r>
      <w:r w:rsidR="00C43A32" w:rsidRPr="008A0413">
        <w:rPr>
          <w:rFonts w:ascii="Palatino Linotype" w:hAnsi="Palatino Linotype"/>
          <w:b/>
        </w:rPr>
        <w:t>INFOEM/IP/RR/2019</w:t>
      </w:r>
      <w:r w:rsidRPr="008A0413">
        <w:rPr>
          <w:rFonts w:ascii="Palatino Linotype" w:hAnsi="Palatino Linotype"/>
        </w:rPr>
        <w:t>,</w:t>
      </w:r>
      <w:r w:rsidR="00D730A4" w:rsidRPr="008A0413">
        <w:rPr>
          <w:rFonts w:ascii="Palatino Linotype" w:hAnsi="Palatino Linotype"/>
        </w:rPr>
        <w:t xml:space="preserve"> </w:t>
      </w:r>
      <w:r w:rsidRPr="008A0413">
        <w:rPr>
          <w:rFonts w:ascii="Palatino Linotype" w:hAnsi="Palatino Linotype"/>
        </w:rPr>
        <w:t>promovido</w:t>
      </w:r>
      <w:r w:rsidR="00D730A4" w:rsidRPr="008A0413">
        <w:rPr>
          <w:rFonts w:ascii="Palatino Linotype" w:hAnsi="Palatino Linotype"/>
        </w:rPr>
        <w:t xml:space="preserve"> </w:t>
      </w:r>
      <w:r w:rsidRPr="008A0413">
        <w:rPr>
          <w:rFonts w:ascii="Palatino Linotype" w:hAnsi="Palatino Linotype"/>
        </w:rPr>
        <w:t>por</w:t>
      </w:r>
      <w:r w:rsidR="00E6045D" w:rsidRPr="008A0413">
        <w:rPr>
          <w:rFonts w:ascii="Palatino Linotype" w:hAnsi="Palatino Linotype" w:cs="Arial"/>
        </w:rPr>
        <w:t xml:space="preserve"> </w:t>
      </w:r>
      <w:r w:rsidR="00C43A32" w:rsidRPr="008A0413">
        <w:rPr>
          <w:rFonts w:ascii="Palatino Linotype" w:hAnsi="Palatino Linotype" w:cs="Arial"/>
        </w:rPr>
        <w:t>la</w:t>
      </w:r>
      <w:r w:rsidR="00E6045D" w:rsidRPr="008A0413">
        <w:rPr>
          <w:rFonts w:ascii="Palatino Linotype" w:hAnsi="Palatino Linotype" w:cs="Arial"/>
        </w:rPr>
        <w:t xml:space="preserve"> </w:t>
      </w:r>
      <w:r w:rsidR="00E6045D" w:rsidRPr="008A0413">
        <w:rPr>
          <w:rFonts w:ascii="Palatino Linotype" w:hAnsi="Palatino Linotype" w:cs="Arial"/>
          <w:b/>
        </w:rPr>
        <w:t xml:space="preserve">C. </w:t>
      </w:r>
      <w:r w:rsidR="00551357" w:rsidRPr="00551357">
        <w:rPr>
          <w:rFonts w:ascii="Palatino Linotype" w:hAnsi="Palatino Linotype" w:cs="Arial"/>
          <w:b/>
        </w:rPr>
        <w:t>Xxxxxxx Xxxxx Xxxxxxx</w:t>
      </w:r>
      <w:r w:rsidR="00E6045D" w:rsidRPr="008A0413">
        <w:rPr>
          <w:rFonts w:ascii="Palatino Linotype" w:hAnsi="Palatino Linotype" w:cs="Arial"/>
          <w:b/>
        </w:rPr>
        <w:t xml:space="preserve">, </w:t>
      </w:r>
      <w:r w:rsidR="00E6045D" w:rsidRPr="008A0413">
        <w:rPr>
          <w:rFonts w:ascii="Palatino Linotype" w:hAnsi="Palatino Linotype" w:cs="Arial"/>
        </w:rPr>
        <w:t>en lo sucesivo</w:t>
      </w:r>
      <w:r w:rsidR="00F37384" w:rsidRPr="008A0413">
        <w:rPr>
          <w:rFonts w:ascii="Palatino Linotype" w:hAnsi="Palatino Linotype" w:cs="Arial"/>
          <w:b/>
        </w:rPr>
        <w:t xml:space="preserve"> </w:t>
      </w:r>
      <w:r w:rsidR="00ED0EFD" w:rsidRPr="008A0413">
        <w:rPr>
          <w:rFonts w:ascii="Palatino Linotype" w:hAnsi="Palatino Linotype" w:cs="Arial"/>
          <w:b/>
        </w:rPr>
        <w:t>L</w:t>
      </w:r>
      <w:r w:rsidR="00C43A32" w:rsidRPr="008A0413">
        <w:rPr>
          <w:rFonts w:ascii="Palatino Linotype" w:hAnsi="Palatino Linotype" w:cs="Arial"/>
          <w:b/>
        </w:rPr>
        <w:t>A</w:t>
      </w:r>
      <w:r w:rsidR="00E6045D" w:rsidRPr="008A0413">
        <w:rPr>
          <w:rFonts w:ascii="Palatino Linotype" w:hAnsi="Palatino Linotype" w:cs="Arial"/>
          <w:b/>
        </w:rPr>
        <w:t xml:space="preserve"> RECURRENTE,</w:t>
      </w:r>
      <w:r w:rsidR="00D730A4" w:rsidRPr="008A0413">
        <w:rPr>
          <w:rFonts w:ascii="Palatino Linotype" w:hAnsi="Palatino Linotype"/>
        </w:rPr>
        <w:t xml:space="preserve"> </w:t>
      </w:r>
      <w:r w:rsidRPr="008A0413">
        <w:rPr>
          <w:rFonts w:ascii="Palatino Linotype" w:hAnsi="Palatino Linotype"/>
        </w:rPr>
        <w:t>en</w:t>
      </w:r>
      <w:r w:rsidR="00D730A4" w:rsidRPr="008A0413">
        <w:rPr>
          <w:rFonts w:ascii="Palatino Linotype" w:hAnsi="Palatino Linotype"/>
        </w:rPr>
        <w:t xml:space="preserve"> </w:t>
      </w:r>
      <w:r w:rsidRPr="008A0413">
        <w:rPr>
          <w:rFonts w:ascii="Palatino Linotype" w:hAnsi="Palatino Linotype"/>
        </w:rPr>
        <w:t>contra</w:t>
      </w:r>
      <w:r w:rsidR="00D730A4" w:rsidRPr="008A0413">
        <w:rPr>
          <w:rFonts w:ascii="Palatino Linotype" w:hAnsi="Palatino Linotype"/>
        </w:rPr>
        <w:t xml:space="preserve"> </w:t>
      </w:r>
      <w:r w:rsidRPr="008A0413">
        <w:rPr>
          <w:rFonts w:ascii="Palatino Linotype" w:hAnsi="Palatino Linotype"/>
        </w:rPr>
        <w:t>de</w:t>
      </w:r>
      <w:r w:rsidR="00D730A4" w:rsidRPr="008A0413">
        <w:rPr>
          <w:rFonts w:ascii="Palatino Linotype" w:hAnsi="Palatino Linotype"/>
        </w:rPr>
        <w:t xml:space="preserve"> </w:t>
      </w:r>
      <w:r w:rsidRPr="008A0413">
        <w:rPr>
          <w:rFonts w:ascii="Palatino Linotype" w:hAnsi="Palatino Linotype"/>
        </w:rPr>
        <w:t>la</w:t>
      </w:r>
      <w:r w:rsidR="00D730A4" w:rsidRPr="008A0413">
        <w:rPr>
          <w:rFonts w:ascii="Palatino Linotype" w:hAnsi="Palatino Linotype"/>
        </w:rPr>
        <w:t xml:space="preserve"> </w:t>
      </w:r>
      <w:r w:rsidRPr="008A0413">
        <w:rPr>
          <w:rFonts w:ascii="Palatino Linotype" w:hAnsi="Palatino Linotype"/>
        </w:rPr>
        <w:t>respuesta</w:t>
      </w:r>
      <w:r w:rsidR="00D730A4" w:rsidRPr="008A0413">
        <w:rPr>
          <w:rFonts w:ascii="Palatino Linotype" w:hAnsi="Palatino Linotype"/>
        </w:rPr>
        <w:t xml:space="preserve"> </w:t>
      </w:r>
      <w:r w:rsidRPr="008A0413">
        <w:rPr>
          <w:rFonts w:ascii="Palatino Linotype" w:hAnsi="Palatino Linotype"/>
        </w:rPr>
        <w:t>emitida</w:t>
      </w:r>
      <w:r w:rsidR="00D730A4" w:rsidRPr="008A0413">
        <w:rPr>
          <w:rFonts w:ascii="Palatino Linotype" w:hAnsi="Palatino Linotype"/>
        </w:rPr>
        <w:t xml:space="preserve"> </w:t>
      </w:r>
      <w:r w:rsidRPr="008A0413">
        <w:rPr>
          <w:rFonts w:ascii="Palatino Linotype" w:hAnsi="Palatino Linotype"/>
        </w:rPr>
        <w:t>por</w:t>
      </w:r>
      <w:r w:rsidR="00D730A4" w:rsidRPr="008A0413">
        <w:rPr>
          <w:rFonts w:ascii="Palatino Linotype" w:hAnsi="Palatino Linotype"/>
        </w:rPr>
        <w:t xml:space="preserve"> </w:t>
      </w:r>
      <w:r w:rsidR="00AF65FC" w:rsidRPr="008A0413">
        <w:rPr>
          <w:rFonts w:ascii="Palatino Linotype" w:hAnsi="Palatino Linotype"/>
        </w:rPr>
        <w:t>el</w:t>
      </w:r>
      <w:r w:rsidR="00ED0EFD" w:rsidRPr="008A0413">
        <w:rPr>
          <w:rFonts w:ascii="Palatino Linotype" w:hAnsi="Palatino Linotype"/>
        </w:rPr>
        <w:t xml:space="preserve"> </w:t>
      </w:r>
      <w:r w:rsidR="00F06B31" w:rsidRPr="008A0413">
        <w:rPr>
          <w:rFonts w:ascii="Palatino Linotype" w:hAnsi="Palatino Linotype" w:cs="Arial"/>
          <w:b/>
        </w:rPr>
        <w:t>S</w:t>
      </w:r>
      <w:r w:rsidR="00AF65FC" w:rsidRPr="008A0413">
        <w:rPr>
          <w:rFonts w:ascii="Palatino Linotype" w:hAnsi="Palatino Linotype" w:cs="Arial"/>
          <w:b/>
        </w:rPr>
        <w:t>istema para el Desarrollo Integral de la Familia del Estado de México</w:t>
      </w:r>
      <w:r w:rsidRPr="008A0413">
        <w:rPr>
          <w:rFonts w:ascii="Palatino Linotype" w:hAnsi="Palatino Linotype" w:cs="Arial"/>
          <w:b/>
        </w:rPr>
        <w:t>,</w:t>
      </w:r>
      <w:r w:rsidR="00D730A4" w:rsidRPr="008A0413">
        <w:rPr>
          <w:rFonts w:ascii="Palatino Linotype" w:hAnsi="Palatino Linotype"/>
        </w:rPr>
        <w:t xml:space="preserve"> </w:t>
      </w:r>
      <w:r w:rsidRPr="008A0413">
        <w:rPr>
          <w:rFonts w:ascii="Palatino Linotype" w:hAnsi="Palatino Linotype"/>
        </w:rPr>
        <w:t>en</w:t>
      </w:r>
      <w:r w:rsidR="00D730A4" w:rsidRPr="008A0413">
        <w:rPr>
          <w:rFonts w:ascii="Palatino Linotype" w:hAnsi="Palatino Linotype"/>
        </w:rPr>
        <w:t xml:space="preserve"> </w:t>
      </w:r>
      <w:r w:rsidRPr="008A0413">
        <w:rPr>
          <w:rFonts w:ascii="Palatino Linotype" w:hAnsi="Palatino Linotype"/>
        </w:rPr>
        <w:t>lo</w:t>
      </w:r>
      <w:r w:rsidR="00D730A4" w:rsidRPr="008A0413">
        <w:rPr>
          <w:rFonts w:ascii="Palatino Linotype" w:hAnsi="Palatino Linotype"/>
        </w:rPr>
        <w:t xml:space="preserve"> </w:t>
      </w:r>
      <w:r w:rsidRPr="008A0413">
        <w:rPr>
          <w:rFonts w:ascii="Palatino Linotype" w:hAnsi="Palatino Linotype"/>
        </w:rPr>
        <w:t>sucesivo</w:t>
      </w:r>
      <w:r w:rsidR="00D730A4" w:rsidRPr="008A0413">
        <w:rPr>
          <w:rFonts w:ascii="Palatino Linotype" w:hAnsi="Palatino Linotype"/>
        </w:rPr>
        <w:t xml:space="preserve"> </w:t>
      </w:r>
      <w:r w:rsidRPr="008A0413">
        <w:rPr>
          <w:rFonts w:ascii="Palatino Linotype" w:hAnsi="Palatino Linotype"/>
          <w:b/>
        </w:rPr>
        <w:t>EL</w:t>
      </w:r>
      <w:r w:rsidR="00D730A4" w:rsidRPr="008A0413">
        <w:rPr>
          <w:rFonts w:ascii="Palatino Linotype" w:hAnsi="Palatino Linotype"/>
          <w:b/>
        </w:rPr>
        <w:t xml:space="preserve"> </w:t>
      </w:r>
      <w:r w:rsidRPr="008A0413">
        <w:rPr>
          <w:rFonts w:ascii="Palatino Linotype" w:hAnsi="Palatino Linotype"/>
          <w:b/>
        </w:rPr>
        <w:t>SUJETO</w:t>
      </w:r>
      <w:r w:rsidR="00D730A4" w:rsidRPr="008A0413">
        <w:rPr>
          <w:rFonts w:ascii="Palatino Linotype" w:hAnsi="Palatino Linotype"/>
          <w:b/>
        </w:rPr>
        <w:t xml:space="preserve"> </w:t>
      </w:r>
      <w:r w:rsidRPr="008A0413">
        <w:rPr>
          <w:rFonts w:ascii="Palatino Linotype" w:hAnsi="Palatino Linotype"/>
          <w:b/>
        </w:rPr>
        <w:t>OBLIGADO</w:t>
      </w:r>
      <w:r w:rsidRPr="008A0413">
        <w:rPr>
          <w:rFonts w:ascii="Palatino Linotype" w:hAnsi="Palatino Linotype"/>
        </w:rPr>
        <w:t>,</w:t>
      </w:r>
      <w:r w:rsidR="00D730A4" w:rsidRPr="008A0413">
        <w:rPr>
          <w:rFonts w:ascii="Palatino Linotype" w:hAnsi="Palatino Linotype"/>
        </w:rPr>
        <w:t xml:space="preserve"> </w:t>
      </w:r>
      <w:r w:rsidRPr="008A0413">
        <w:rPr>
          <w:rFonts w:ascii="Palatino Linotype" w:hAnsi="Palatino Linotype"/>
        </w:rPr>
        <w:t>se</w:t>
      </w:r>
      <w:r w:rsidR="00D730A4" w:rsidRPr="008A0413">
        <w:rPr>
          <w:rFonts w:ascii="Palatino Linotype" w:hAnsi="Palatino Linotype"/>
        </w:rPr>
        <w:t xml:space="preserve"> </w:t>
      </w:r>
      <w:r w:rsidRPr="008A0413">
        <w:rPr>
          <w:rFonts w:ascii="Palatino Linotype" w:hAnsi="Palatino Linotype"/>
        </w:rPr>
        <w:t>procede</w:t>
      </w:r>
      <w:r w:rsidR="00D730A4" w:rsidRPr="008A0413">
        <w:rPr>
          <w:rFonts w:ascii="Palatino Linotype" w:hAnsi="Palatino Linotype"/>
        </w:rPr>
        <w:t xml:space="preserve"> </w:t>
      </w:r>
      <w:r w:rsidRPr="008A0413">
        <w:rPr>
          <w:rFonts w:ascii="Palatino Linotype" w:hAnsi="Palatino Linotype"/>
        </w:rPr>
        <w:t>a</w:t>
      </w:r>
      <w:r w:rsidR="00D730A4" w:rsidRPr="008A0413">
        <w:rPr>
          <w:rFonts w:ascii="Palatino Linotype" w:hAnsi="Palatino Linotype"/>
        </w:rPr>
        <w:t xml:space="preserve"> </w:t>
      </w:r>
      <w:r w:rsidRPr="008A0413">
        <w:rPr>
          <w:rFonts w:ascii="Palatino Linotype" w:hAnsi="Palatino Linotype"/>
        </w:rPr>
        <w:t>dictar</w:t>
      </w:r>
      <w:r w:rsidR="00D730A4" w:rsidRPr="008A0413">
        <w:rPr>
          <w:rFonts w:ascii="Palatino Linotype" w:hAnsi="Palatino Linotype"/>
        </w:rPr>
        <w:t xml:space="preserve"> </w:t>
      </w:r>
      <w:r w:rsidRPr="008A0413">
        <w:rPr>
          <w:rFonts w:ascii="Palatino Linotype" w:hAnsi="Palatino Linotype"/>
        </w:rPr>
        <w:t>la</w:t>
      </w:r>
      <w:r w:rsidR="00D730A4" w:rsidRPr="008A0413">
        <w:rPr>
          <w:rFonts w:ascii="Palatino Linotype" w:hAnsi="Palatino Linotype"/>
        </w:rPr>
        <w:t xml:space="preserve"> </w:t>
      </w:r>
      <w:r w:rsidRPr="008A0413">
        <w:rPr>
          <w:rFonts w:ascii="Palatino Linotype" w:hAnsi="Palatino Linotype"/>
        </w:rPr>
        <w:t>presente</w:t>
      </w:r>
      <w:r w:rsidR="00D730A4" w:rsidRPr="008A0413">
        <w:rPr>
          <w:rFonts w:ascii="Palatino Linotype" w:hAnsi="Palatino Linotype"/>
        </w:rPr>
        <w:t xml:space="preserve"> </w:t>
      </w:r>
      <w:r w:rsidRPr="008A0413">
        <w:rPr>
          <w:rFonts w:ascii="Palatino Linotype" w:hAnsi="Palatino Linotype"/>
        </w:rPr>
        <w:t>resolución</w:t>
      </w:r>
      <w:r w:rsidR="00D730A4" w:rsidRPr="008A0413">
        <w:rPr>
          <w:rFonts w:ascii="Palatino Linotype" w:hAnsi="Palatino Linotype"/>
        </w:rPr>
        <w:t xml:space="preserve"> </w:t>
      </w:r>
      <w:r w:rsidRPr="008A0413">
        <w:rPr>
          <w:rFonts w:ascii="Palatino Linotype" w:hAnsi="Palatino Linotype"/>
        </w:rPr>
        <w:t>con</w:t>
      </w:r>
      <w:r w:rsidR="00D730A4" w:rsidRPr="008A0413">
        <w:rPr>
          <w:rFonts w:ascii="Palatino Linotype" w:hAnsi="Palatino Linotype"/>
        </w:rPr>
        <w:t xml:space="preserve"> </w:t>
      </w:r>
      <w:r w:rsidRPr="008A0413">
        <w:rPr>
          <w:rFonts w:ascii="Palatino Linotype" w:hAnsi="Palatino Linotype"/>
        </w:rPr>
        <w:t>base</w:t>
      </w:r>
      <w:r w:rsidR="00D730A4" w:rsidRPr="008A0413">
        <w:rPr>
          <w:rFonts w:ascii="Palatino Linotype" w:hAnsi="Palatino Linotype"/>
        </w:rPr>
        <w:t xml:space="preserve"> </w:t>
      </w:r>
      <w:r w:rsidRPr="008A0413">
        <w:rPr>
          <w:rFonts w:ascii="Palatino Linotype" w:hAnsi="Palatino Linotype"/>
        </w:rPr>
        <w:t>en</w:t>
      </w:r>
      <w:r w:rsidR="00D730A4" w:rsidRPr="008A0413">
        <w:rPr>
          <w:rFonts w:ascii="Palatino Linotype" w:hAnsi="Palatino Linotype"/>
        </w:rPr>
        <w:t xml:space="preserve"> </w:t>
      </w:r>
      <w:r w:rsidRPr="008A0413">
        <w:rPr>
          <w:rFonts w:ascii="Palatino Linotype" w:hAnsi="Palatino Linotype"/>
        </w:rPr>
        <w:t>lo</w:t>
      </w:r>
      <w:r w:rsidR="00D730A4" w:rsidRPr="008A0413">
        <w:rPr>
          <w:rFonts w:ascii="Palatino Linotype" w:hAnsi="Palatino Linotype"/>
        </w:rPr>
        <w:t xml:space="preserve"> </w:t>
      </w:r>
      <w:r w:rsidRPr="008A0413">
        <w:rPr>
          <w:rFonts w:ascii="Palatino Linotype" w:hAnsi="Palatino Linotype"/>
        </w:rPr>
        <w:t>siguiente:</w:t>
      </w:r>
      <w:r w:rsidR="00D730A4" w:rsidRPr="008A0413">
        <w:rPr>
          <w:rFonts w:ascii="Palatino Linotype" w:hAnsi="Palatino Linotype"/>
        </w:rPr>
        <w:t xml:space="preserve"> </w:t>
      </w:r>
    </w:p>
    <w:p w:rsidR="00405E19" w:rsidRPr="008A0413" w:rsidRDefault="00405E19" w:rsidP="00632AFE">
      <w:pPr>
        <w:jc w:val="center"/>
        <w:rPr>
          <w:rFonts w:ascii="Palatino Linotype" w:hAnsi="Palatino Linotype"/>
        </w:rPr>
      </w:pPr>
    </w:p>
    <w:p w:rsidR="00A2780F" w:rsidRPr="008A0413" w:rsidRDefault="00A2780F" w:rsidP="00632AFE">
      <w:pPr>
        <w:jc w:val="center"/>
        <w:rPr>
          <w:rFonts w:ascii="Palatino Linotype" w:hAnsi="Palatino Linotype"/>
          <w:b/>
          <w:bCs/>
          <w:spacing w:val="40"/>
          <w:sz w:val="28"/>
        </w:rPr>
      </w:pPr>
      <w:r w:rsidRPr="008A0413">
        <w:rPr>
          <w:rFonts w:ascii="Palatino Linotype" w:hAnsi="Palatino Linotype"/>
          <w:b/>
          <w:bCs/>
          <w:spacing w:val="40"/>
          <w:sz w:val="28"/>
        </w:rPr>
        <w:t>RESULTANDO</w:t>
      </w:r>
    </w:p>
    <w:p w:rsidR="00405E19" w:rsidRPr="008A0413" w:rsidRDefault="00405E19" w:rsidP="00632AFE">
      <w:pPr>
        <w:jc w:val="center"/>
        <w:rPr>
          <w:rFonts w:ascii="Palatino Linotype" w:hAnsi="Palatino Linotype"/>
          <w:b/>
          <w:bCs/>
          <w:spacing w:val="40"/>
        </w:rPr>
      </w:pPr>
    </w:p>
    <w:p w:rsidR="00550156" w:rsidRPr="00EA066D" w:rsidRDefault="00C43A32" w:rsidP="00550156">
      <w:pPr>
        <w:spacing w:line="360" w:lineRule="auto"/>
        <w:jc w:val="both"/>
        <w:rPr>
          <w:rFonts w:ascii="Palatino Linotype" w:hAnsi="Palatino Linotype" w:cs="Arial"/>
          <w:b/>
          <w:bCs/>
          <w:sz w:val="20"/>
          <w:szCs w:val="20"/>
        </w:rPr>
      </w:pPr>
      <w:r w:rsidRPr="008A0413">
        <w:rPr>
          <w:rFonts w:ascii="Palatino Linotype" w:hAnsi="Palatino Linotype"/>
          <w:b/>
          <w:sz w:val="28"/>
          <w:szCs w:val="28"/>
        </w:rPr>
        <w:t xml:space="preserve">I. </w:t>
      </w:r>
      <w:r w:rsidR="00A327E0" w:rsidRPr="008A0413">
        <w:rPr>
          <w:rFonts w:ascii="Palatino Linotype" w:hAnsi="Palatino Linotype"/>
        </w:rPr>
        <w:t>En</w:t>
      </w:r>
      <w:r w:rsidR="00D730A4" w:rsidRPr="008A0413">
        <w:rPr>
          <w:rFonts w:ascii="Palatino Linotype" w:hAnsi="Palatino Linotype"/>
        </w:rPr>
        <w:t xml:space="preserve"> </w:t>
      </w:r>
      <w:r w:rsidR="00A327E0" w:rsidRPr="008A0413">
        <w:rPr>
          <w:rFonts w:ascii="Palatino Linotype" w:hAnsi="Palatino Linotype" w:cs="Arial"/>
          <w:lang w:val="es-ES"/>
        </w:rPr>
        <w:t>fecha</w:t>
      </w:r>
      <w:r w:rsidR="00D730A4" w:rsidRPr="008A0413">
        <w:rPr>
          <w:rFonts w:ascii="Palatino Linotype" w:hAnsi="Palatino Linotype"/>
        </w:rPr>
        <w:t xml:space="preserve"> </w:t>
      </w:r>
      <w:r w:rsidR="00AF65FC" w:rsidRPr="008A0413">
        <w:rPr>
          <w:rFonts w:ascii="Palatino Linotype" w:hAnsi="Palatino Linotype"/>
        </w:rPr>
        <w:t xml:space="preserve">veintiséis de abril </w:t>
      </w:r>
      <w:r w:rsidR="00AC5497" w:rsidRPr="008A0413">
        <w:rPr>
          <w:rFonts w:ascii="Palatino Linotype" w:hAnsi="Palatino Linotype"/>
        </w:rPr>
        <w:t>de d</w:t>
      </w:r>
      <w:r w:rsidR="00A327E0" w:rsidRPr="008A0413">
        <w:rPr>
          <w:rFonts w:ascii="Palatino Linotype" w:hAnsi="Palatino Linotype"/>
        </w:rPr>
        <w:t>os</w:t>
      </w:r>
      <w:r w:rsidR="00D730A4" w:rsidRPr="008A0413">
        <w:rPr>
          <w:rFonts w:ascii="Palatino Linotype" w:hAnsi="Palatino Linotype"/>
        </w:rPr>
        <w:t xml:space="preserve"> </w:t>
      </w:r>
      <w:r w:rsidR="00A327E0" w:rsidRPr="008A0413">
        <w:rPr>
          <w:rFonts w:ascii="Palatino Linotype" w:hAnsi="Palatino Linotype"/>
        </w:rPr>
        <w:t>mil</w:t>
      </w:r>
      <w:r w:rsidR="00D730A4" w:rsidRPr="008A0413">
        <w:rPr>
          <w:rFonts w:ascii="Palatino Linotype" w:hAnsi="Palatino Linotype"/>
        </w:rPr>
        <w:t xml:space="preserve"> </w:t>
      </w:r>
      <w:r w:rsidR="00FA528A" w:rsidRPr="008A0413">
        <w:rPr>
          <w:rFonts w:ascii="Palatino Linotype" w:hAnsi="Palatino Linotype"/>
        </w:rPr>
        <w:t>dieci</w:t>
      </w:r>
      <w:r w:rsidR="00AF65FC" w:rsidRPr="008A0413">
        <w:rPr>
          <w:rFonts w:ascii="Palatino Linotype" w:hAnsi="Palatino Linotype"/>
        </w:rPr>
        <w:t>nueve</w:t>
      </w:r>
      <w:r w:rsidR="00A327E0" w:rsidRPr="008A0413">
        <w:rPr>
          <w:rFonts w:ascii="Palatino Linotype" w:hAnsi="Palatino Linotype"/>
        </w:rPr>
        <w:t>,</w:t>
      </w:r>
      <w:r w:rsidR="00D730A4" w:rsidRPr="008A0413">
        <w:rPr>
          <w:rFonts w:ascii="Palatino Linotype" w:hAnsi="Palatino Linotype"/>
        </w:rPr>
        <w:t xml:space="preserve"> </w:t>
      </w:r>
      <w:r w:rsidR="000449C9" w:rsidRPr="008A0413">
        <w:rPr>
          <w:rFonts w:ascii="Palatino Linotype" w:hAnsi="Palatino Linotype"/>
          <w:b/>
        </w:rPr>
        <w:t>LA</w:t>
      </w:r>
      <w:r w:rsidR="007E30BA" w:rsidRPr="008A0413">
        <w:rPr>
          <w:rFonts w:ascii="Palatino Linotype" w:hAnsi="Palatino Linotype"/>
          <w:b/>
        </w:rPr>
        <w:t xml:space="preserve"> RECURRENTE</w:t>
      </w:r>
      <w:r w:rsidRPr="008A0413">
        <w:rPr>
          <w:rFonts w:ascii="Palatino Linotype" w:hAnsi="Palatino Linotype" w:cs="Arial"/>
        </w:rPr>
        <w:t xml:space="preserve"> presentó a </w:t>
      </w:r>
      <w:r w:rsidR="00550156" w:rsidRPr="008A0413">
        <w:rPr>
          <w:rFonts w:ascii="Palatino Linotype" w:hAnsi="Palatino Linotype"/>
        </w:rPr>
        <w:t xml:space="preserve">través </w:t>
      </w:r>
      <w:r w:rsidR="00550156" w:rsidRPr="008A0413">
        <w:rPr>
          <w:rFonts w:ascii="Palatino Linotype" w:hAnsi="Palatino Linotype" w:cs="Arial"/>
        </w:rPr>
        <w:t>de la Plataforma Nacional de Trasparencia (PNT) vinculada al Sistema de Acceso a la Información Mexiquense</w:t>
      </w:r>
      <w:r w:rsidRPr="008A0413">
        <w:rPr>
          <w:rFonts w:ascii="Palatino Linotype" w:hAnsi="Palatino Linotype" w:cs="Arial"/>
        </w:rPr>
        <w:t xml:space="preserve">, en lo subsecuente </w:t>
      </w:r>
      <w:r w:rsidRPr="008A0413">
        <w:rPr>
          <w:rFonts w:ascii="Palatino Linotype" w:hAnsi="Palatino Linotype" w:cs="Arial"/>
          <w:b/>
        </w:rPr>
        <w:t>EL SAIMEX</w:t>
      </w:r>
      <w:r w:rsidRPr="008A0413">
        <w:rPr>
          <w:rFonts w:ascii="Palatino Linotype" w:hAnsi="Palatino Linotype" w:cs="Arial"/>
        </w:rPr>
        <w:t xml:space="preserve"> ante </w:t>
      </w:r>
      <w:r w:rsidRPr="008A0413">
        <w:rPr>
          <w:rFonts w:ascii="Palatino Linotype" w:hAnsi="Palatino Linotype" w:cs="Arial"/>
          <w:b/>
        </w:rPr>
        <w:t>EL SUJETO OBLIGADO</w:t>
      </w:r>
      <w:r w:rsidRPr="008A0413">
        <w:rPr>
          <w:rFonts w:ascii="Palatino Linotype" w:hAnsi="Palatino Linotype" w:cs="Arial"/>
        </w:rPr>
        <w:t xml:space="preserve">, la solicitud de acceso a la información pública, a la que se le asignó el </w:t>
      </w:r>
      <w:r w:rsidRPr="00EA066D">
        <w:rPr>
          <w:rFonts w:ascii="Palatino Linotype" w:hAnsi="Palatino Linotype" w:cs="Arial"/>
        </w:rPr>
        <w:t xml:space="preserve">número de expediente </w:t>
      </w:r>
      <w:r w:rsidRPr="00EA066D">
        <w:rPr>
          <w:rFonts w:ascii="Palatino Linotype" w:hAnsi="Palatino Linotype" w:cs="Arial"/>
          <w:b/>
          <w:bCs/>
        </w:rPr>
        <w:t>00</w:t>
      </w:r>
      <w:r w:rsidR="00AF65FC" w:rsidRPr="00EA066D">
        <w:rPr>
          <w:rFonts w:ascii="Palatino Linotype" w:hAnsi="Palatino Linotype" w:cs="Arial"/>
          <w:b/>
          <w:bCs/>
        </w:rPr>
        <w:t>029</w:t>
      </w:r>
      <w:r w:rsidRPr="00EA066D">
        <w:rPr>
          <w:rFonts w:ascii="Palatino Linotype" w:hAnsi="Palatino Linotype" w:cs="Arial"/>
          <w:b/>
          <w:bCs/>
        </w:rPr>
        <w:t>/</w:t>
      </w:r>
      <w:r w:rsidR="00AF65FC" w:rsidRPr="00EA066D">
        <w:rPr>
          <w:rFonts w:ascii="Palatino Linotype" w:hAnsi="Palatino Linotype" w:cs="Arial"/>
          <w:b/>
          <w:bCs/>
        </w:rPr>
        <w:t>DIFEM</w:t>
      </w:r>
      <w:r w:rsidRPr="00EA066D">
        <w:rPr>
          <w:rFonts w:ascii="Palatino Linotype" w:hAnsi="Palatino Linotype" w:cs="Arial"/>
          <w:b/>
          <w:bCs/>
        </w:rPr>
        <w:t>/IP/201</w:t>
      </w:r>
      <w:r w:rsidR="00AF65FC" w:rsidRPr="00EA066D">
        <w:rPr>
          <w:rFonts w:ascii="Palatino Linotype" w:hAnsi="Palatino Linotype" w:cs="Arial"/>
          <w:b/>
          <w:bCs/>
        </w:rPr>
        <w:t>9</w:t>
      </w:r>
      <w:r w:rsidRPr="00EA066D">
        <w:rPr>
          <w:rFonts w:ascii="Palatino Linotype" w:hAnsi="Palatino Linotype" w:cs="Arial"/>
        </w:rPr>
        <w:t xml:space="preserve">, mediante la cual </w:t>
      </w:r>
      <w:r w:rsidR="00550156" w:rsidRPr="00EA066D">
        <w:rPr>
          <w:rFonts w:ascii="Palatino Linotype" w:hAnsi="Palatino Linotype" w:cs="Arial"/>
        </w:rPr>
        <w:t>requirió:</w:t>
      </w:r>
    </w:p>
    <w:p w:rsidR="00405E19" w:rsidRPr="00EA066D" w:rsidRDefault="00405E19" w:rsidP="00EA066D">
      <w:pPr>
        <w:ind w:right="899"/>
        <w:jc w:val="both"/>
        <w:rPr>
          <w:rFonts w:ascii="Palatino Linotype" w:hAnsi="Palatino Linotype" w:cs="Arial"/>
          <w:b/>
          <w:sz w:val="20"/>
          <w:szCs w:val="20"/>
        </w:rPr>
      </w:pPr>
    </w:p>
    <w:p w:rsidR="00EA066D" w:rsidRPr="00EA066D" w:rsidRDefault="00EA066D" w:rsidP="00EA066D">
      <w:pPr>
        <w:ind w:right="899"/>
        <w:jc w:val="both"/>
        <w:rPr>
          <w:rFonts w:ascii="Palatino Linotype" w:hAnsi="Palatino Linotype" w:cs="Arial"/>
          <w:i/>
          <w:sz w:val="20"/>
          <w:szCs w:val="20"/>
        </w:rPr>
      </w:pPr>
    </w:p>
    <w:p w:rsidR="00A327E0" w:rsidRPr="008A0413" w:rsidRDefault="00A327E0" w:rsidP="00632AFE">
      <w:pPr>
        <w:ind w:left="851" w:right="899"/>
        <w:jc w:val="both"/>
        <w:rPr>
          <w:rFonts w:ascii="Palatino Linotype" w:hAnsi="Palatino Linotype" w:cs="Arial"/>
          <w:i/>
          <w:sz w:val="22"/>
          <w:szCs w:val="22"/>
        </w:rPr>
      </w:pPr>
      <w:r w:rsidRPr="008A0413">
        <w:rPr>
          <w:rFonts w:ascii="Palatino Linotype" w:hAnsi="Palatino Linotype" w:cs="Arial"/>
          <w:i/>
          <w:sz w:val="22"/>
          <w:szCs w:val="22"/>
        </w:rPr>
        <w:t>“</w:t>
      </w:r>
      <w:r w:rsidR="00F80012" w:rsidRPr="008A0413">
        <w:rPr>
          <w:rFonts w:ascii="Palatino Linotype" w:hAnsi="Palatino Linotype" w:cs="Arial"/>
          <w:i/>
          <w:sz w:val="22"/>
          <w:szCs w:val="22"/>
        </w:rPr>
        <w:t>Solicito el nombre completo y currículo de todos los integrantes del ayuntamiento, acompañado de todas las documentales que acrediten plenamente la información que se solicita (INE, acta de nacimiento, constancia de mayoria, acta de la constitución del ayuntamiento...etc.)</w:t>
      </w:r>
      <w:r w:rsidRPr="008A0413">
        <w:rPr>
          <w:rFonts w:ascii="Palatino Linotype" w:hAnsi="Palatino Linotype" w:cs="Arial"/>
          <w:i/>
          <w:sz w:val="22"/>
          <w:szCs w:val="22"/>
        </w:rPr>
        <w:t>”</w:t>
      </w:r>
      <w:r w:rsidR="00D730A4" w:rsidRPr="008A0413">
        <w:rPr>
          <w:rFonts w:ascii="Palatino Linotype" w:hAnsi="Palatino Linotype" w:cs="Arial"/>
          <w:i/>
          <w:sz w:val="22"/>
          <w:szCs w:val="22"/>
        </w:rPr>
        <w:t xml:space="preserve"> </w:t>
      </w:r>
      <w:r w:rsidRPr="008A0413">
        <w:rPr>
          <w:rFonts w:ascii="Palatino Linotype" w:hAnsi="Palatino Linotype" w:cs="Arial"/>
          <w:i/>
          <w:sz w:val="22"/>
          <w:szCs w:val="22"/>
        </w:rPr>
        <w:t>(Sic)</w:t>
      </w:r>
      <w:r w:rsidR="005E4AF2" w:rsidRPr="008A0413">
        <w:rPr>
          <w:rFonts w:ascii="Palatino Linotype" w:hAnsi="Palatino Linotype" w:cs="Arial"/>
          <w:i/>
          <w:sz w:val="22"/>
          <w:szCs w:val="22"/>
        </w:rPr>
        <w:t>.</w:t>
      </w:r>
    </w:p>
    <w:p w:rsidR="00405E19" w:rsidRDefault="00405E19" w:rsidP="00632AFE">
      <w:pPr>
        <w:ind w:left="851" w:right="899"/>
        <w:jc w:val="both"/>
        <w:rPr>
          <w:rFonts w:ascii="Palatino Linotype" w:hAnsi="Palatino Linotype" w:cs="Arial"/>
          <w:i/>
          <w:sz w:val="22"/>
          <w:szCs w:val="22"/>
        </w:rPr>
      </w:pPr>
    </w:p>
    <w:p w:rsidR="00EA066D" w:rsidRPr="008A0413" w:rsidRDefault="00EA066D" w:rsidP="00632AFE">
      <w:pPr>
        <w:ind w:left="851" w:right="899"/>
        <w:jc w:val="both"/>
        <w:rPr>
          <w:rFonts w:ascii="Palatino Linotype" w:hAnsi="Palatino Linotype" w:cs="Arial"/>
          <w:i/>
          <w:sz w:val="22"/>
          <w:szCs w:val="22"/>
        </w:rPr>
      </w:pPr>
    </w:p>
    <w:p w:rsidR="004F28E9" w:rsidRPr="00EA066D" w:rsidRDefault="0058283F" w:rsidP="00EA066D">
      <w:pPr>
        <w:spacing w:line="360" w:lineRule="auto"/>
        <w:jc w:val="both"/>
        <w:rPr>
          <w:rFonts w:ascii="Palatino Linotype" w:hAnsi="Palatino Linotype" w:cs="Arial"/>
        </w:rPr>
      </w:pPr>
      <w:r w:rsidRPr="008A0413">
        <w:rPr>
          <w:rFonts w:ascii="Palatino Linotype" w:hAnsi="Palatino Linotype" w:cs="Arial"/>
          <w:b/>
        </w:rPr>
        <w:t>MODALIDAD DE ENTREGA:</w:t>
      </w:r>
      <w:r w:rsidRPr="008A0413">
        <w:rPr>
          <w:rFonts w:ascii="Palatino Linotype" w:hAnsi="Palatino Linotype" w:cs="Arial"/>
        </w:rPr>
        <w:t xml:space="preserve"> Vía </w:t>
      </w:r>
      <w:r w:rsidRPr="008A0413">
        <w:rPr>
          <w:rFonts w:ascii="Palatino Linotype" w:hAnsi="Palatino Linotype" w:cs="Arial"/>
          <w:b/>
        </w:rPr>
        <w:t>SAIMEX</w:t>
      </w:r>
      <w:r w:rsidRPr="008A0413">
        <w:rPr>
          <w:rFonts w:ascii="Palatino Linotype" w:hAnsi="Palatino Linotype" w:cs="Arial"/>
        </w:rPr>
        <w:t>.</w:t>
      </w:r>
    </w:p>
    <w:p w:rsidR="0020314B" w:rsidRPr="008A0413" w:rsidRDefault="0020314B" w:rsidP="00632AFE">
      <w:pPr>
        <w:spacing w:line="360" w:lineRule="auto"/>
        <w:jc w:val="both"/>
        <w:rPr>
          <w:rFonts w:ascii="Palatino Linotype" w:hAnsi="Palatino Linotype" w:cs="Arial"/>
          <w:lang w:val="es-ES_tradnl"/>
        </w:rPr>
      </w:pPr>
      <w:r w:rsidRPr="008A0413">
        <w:rPr>
          <w:rFonts w:ascii="Palatino Linotype" w:hAnsi="Palatino Linotype"/>
          <w:b/>
          <w:sz w:val="28"/>
          <w:szCs w:val="28"/>
        </w:rPr>
        <w:lastRenderedPageBreak/>
        <w:t xml:space="preserve">II. </w:t>
      </w:r>
      <w:r w:rsidRPr="008A0413">
        <w:rPr>
          <w:rFonts w:ascii="Palatino Linotype" w:hAnsi="Palatino Linotype"/>
        </w:rPr>
        <w:t xml:space="preserve">De las constancias que obran en </w:t>
      </w:r>
      <w:r w:rsidRPr="008A0413">
        <w:rPr>
          <w:rFonts w:ascii="Palatino Linotype" w:hAnsi="Palatino Linotype"/>
          <w:b/>
        </w:rPr>
        <w:t>EL SAIMEX,</w:t>
      </w:r>
      <w:r w:rsidRPr="008A0413">
        <w:rPr>
          <w:rFonts w:ascii="Palatino Linotype" w:hAnsi="Palatino Linotype"/>
        </w:rPr>
        <w:t xml:space="preserve"> se advierte que en fecha </w:t>
      </w:r>
      <w:r w:rsidR="00AF65FC" w:rsidRPr="008A0413">
        <w:rPr>
          <w:rFonts w:ascii="Palatino Linotype" w:hAnsi="Palatino Linotype"/>
        </w:rPr>
        <w:t xml:space="preserve">dieciséis de mayo </w:t>
      </w:r>
      <w:r w:rsidR="00F74FF2" w:rsidRPr="008A0413">
        <w:rPr>
          <w:rFonts w:ascii="Palatino Linotype" w:hAnsi="Palatino Linotype"/>
        </w:rPr>
        <w:t>d</w:t>
      </w:r>
      <w:r w:rsidRPr="008A0413">
        <w:rPr>
          <w:rFonts w:ascii="Palatino Linotype" w:hAnsi="Palatino Linotype"/>
        </w:rPr>
        <w:t xml:space="preserve">e dos mil </w:t>
      </w:r>
      <w:r w:rsidR="00947988" w:rsidRPr="008A0413">
        <w:rPr>
          <w:rFonts w:ascii="Palatino Linotype" w:hAnsi="Palatino Linotype" w:cs="Arial"/>
        </w:rPr>
        <w:t>diecinueve</w:t>
      </w:r>
      <w:r w:rsidRPr="008A0413">
        <w:rPr>
          <w:rFonts w:ascii="Palatino Linotype" w:hAnsi="Palatino Linotype"/>
        </w:rPr>
        <w:t xml:space="preserve">, </w:t>
      </w:r>
      <w:r w:rsidRPr="008A0413">
        <w:rPr>
          <w:rFonts w:ascii="Palatino Linotype" w:hAnsi="Palatino Linotype" w:cs="Arial"/>
          <w:lang w:val="es-ES_tradnl"/>
        </w:rPr>
        <w:t>el Responsable de la Unidad de Transparencia del</w:t>
      </w:r>
      <w:r w:rsidRPr="008A0413">
        <w:rPr>
          <w:rFonts w:ascii="Palatino Linotype" w:hAnsi="Palatino Linotype" w:cs="Arial"/>
          <w:b/>
          <w:lang w:val="es-ES_tradnl"/>
        </w:rPr>
        <w:t xml:space="preserve"> SUJETO OBLIGADO</w:t>
      </w:r>
      <w:r w:rsidRPr="008A0413">
        <w:rPr>
          <w:rFonts w:ascii="Palatino Linotype" w:hAnsi="Palatino Linotype" w:cs="Arial"/>
          <w:lang w:val="es-ES_tradnl"/>
        </w:rPr>
        <w:t xml:space="preserve"> dio respuesta a la solicitud de información, en los siguientes términos:</w:t>
      </w:r>
    </w:p>
    <w:p w:rsidR="0020314B" w:rsidRPr="008A0413" w:rsidRDefault="0020314B" w:rsidP="00632AFE">
      <w:pPr>
        <w:ind w:left="851" w:right="899"/>
        <w:jc w:val="both"/>
        <w:rPr>
          <w:rFonts w:ascii="Palatino Linotype" w:hAnsi="Palatino Linotype" w:cs="Arial"/>
          <w:i/>
          <w:sz w:val="22"/>
          <w:szCs w:val="22"/>
        </w:rPr>
      </w:pPr>
    </w:p>
    <w:p w:rsidR="00CB3426" w:rsidRPr="008A0413" w:rsidRDefault="0020314B" w:rsidP="00632AFE">
      <w:pPr>
        <w:ind w:left="851" w:right="899"/>
        <w:jc w:val="both"/>
        <w:rPr>
          <w:rFonts w:ascii="Palatino Linotype" w:hAnsi="Palatino Linotype" w:cs="Arial"/>
          <w:i/>
          <w:sz w:val="22"/>
          <w:szCs w:val="22"/>
        </w:rPr>
      </w:pPr>
      <w:r w:rsidRPr="008A0413">
        <w:rPr>
          <w:rFonts w:ascii="Palatino Linotype" w:hAnsi="Palatino Linotype" w:cs="Arial"/>
          <w:i/>
          <w:sz w:val="22"/>
          <w:szCs w:val="22"/>
        </w:rPr>
        <w:t>“</w:t>
      </w:r>
      <w:r w:rsidR="00AF65FC" w:rsidRPr="008A0413">
        <w:rPr>
          <w:rFonts w:ascii="Palatino Linotype" w:hAnsi="Palatino Linotype" w:cs="Arial"/>
          <w:i/>
          <w:sz w:val="22"/>
          <w:szCs w:val="22"/>
        </w:rPr>
        <w:t>…Con fundamento en los artículos 4, 12, 23, 59, 162 y 163 de la Ley de Transparencia y Acceso a la Información Pública del Estado de México y Municipios se adjunta respuesta</w:t>
      </w:r>
    </w:p>
    <w:p w:rsidR="00AF65FC" w:rsidRPr="008A0413" w:rsidRDefault="00AF65FC" w:rsidP="00632AFE">
      <w:pPr>
        <w:ind w:left="851" w:right="899"/>
        <w:jc w:val="both"/>
        <w:rPr>
          <w:rFonts w:ascii="Palatino Linotype" w:hAnsi="Palatino Linotype" w:cs="Arial"/>
          <w:i/>
          <w:sz w:val="22"/>
          <w:szCs w:val="22"/>
        </w:rPr>
      </w:pPr>
    </w:p>
    <w:p w:rsidR="00AF65FC" w:rsidRPr="008A0413" w:rsidRDefault="00AF65FC" w:rsidP="00632AFE">
      <w:pPr>
        <w:ind w:left="851" w:right="899"/>
        <w:jc w:val="both"/>
        <w:rPr>
          <w:rFonts w:ascii="Palatino Linotype" w:hAnsi="Palatino Linotype" w:cs="Arial"/>
          <w:i/>
          <w:sz w:val="22"/>
          <w:szCs w:val="22"/>
        </w:rPr>
      </w:pPr>
      <w:r w:rsidRPr="008A0413">
        <w:rPr>
          <w:rFonts w:ascii="Palatino Linotype" w:hAnsi="Palatino Linotype" w:cs="Arial"/>
          <w:i/>
          <w:sz w:val="22"/>
          <w:szCs w:val="22"/>
        </w:rPr>
        <w:t>ATENTAMENTE</w:t>
      </w:r>
    </w:p>
    <w:p w:rsidR="00AF65FC" w:rsidRPr="008A0413" w:rsidRDefault="00AF65FC" w:rsidP="00632AFE">
      <w:pPr>
        <w:ind w:left="851" w:right="899"/>
        <w:jc w:val="both"/>
        <w:rPr>
          <w:rFonts w:ascii="Palatino Linotype" w:hAnsi="Palatino Linotype" w:cs="Arial"/>
          <w:i/>
          <w:sz w:val="22"/>
          <w:szCs w:val="22"/>
        </w:rPr>
      </w:pPr>
    </w:p>
    <w:p w:rsidR="0020314B" w:rsidRPr="008A0413" w:rsidRDefault="00AF65FC" w:rsidP="00632AFE">
      <w:pPr>
        <w:ind w:left="851" w:right="899"/>
        <w:jc w:val="both"/>
        <w:rPr>
          <w:rFonts w:ascii="Palatino Linotype" w:hAnsi="Palatino Linotype" w:cs="Arial"/>
          <w:i/>
          <w:sz w:val="22"/>
          <w:szCs w:val="22"/>
        </w:rPr>
      </w:pPr>
      <w:r w:rsidRPr="008A0413">
        <w:rPr>
          <w:rFonts w:ascii="Palatino Linotype" w:hAnsi="Palatino Linotype" w:cs="Arial"/>
          <w:i/>
          <w:sz w:val="22"/>
          <w:szCs w:val="22"/>
        </w:rPr>
        <w:t>MAESTRA ITANDEHUI MARÍA BORJA GARCÍA</w:t>
      </w:r>
      <w:r w:rsidR="0020314B" w:rsidRPr="008A0413">
        <w:rPr>
          <w:rFonts w:ascii="Palatino Linotype" w:hAnsi="Palatino Linotype" w:cs="Arial"/>
          <w:i/>
          <w:sz w:val="22"/>
          <w:szCs w:val="22"/>
        </w:rPr>
        <w:t>” (Sic)</w:t>
      </w:r>
    </w:p>
    <w:p w:rsidR="0020314B" w:rsidRPr="008A0413" w:rsidRDefault="0020314B" w:rsidP="00632AFE">
      <w:pPr>
        <w:ind w:right="899"/>
        <w:jc w:val="both"/>
        <w:rPr>
          <w:rFonts w:ascii="Palatino Linotype" w:hAnsi="Palatino Linotype"/>
        </w:rPr>
      </w:pPr>
    </w:p>
    <w:p w:rsidR="00AF65FC" w:rsidRPr="008A0413" w:rsidRDefault="002A3253" w:rsidP="00632AFE">
      <w:pPr>
        <w:pStyle w:val="Prrafodelista"/>
        <w:spacing w:line="360" w:lineRule="auto"/>
        <w:ind w:left="0"/>
        <w:jc w:val="both"/>
        <w:rPr>
          <w:rFonts w:ascii="Palatino Linotype" w:hAnsi="Palatino Linotype" w:cs="Arial"/>
        </w:rPr>
      </w:pPr>
      <w:r w:rsidRPr="008A0413">
        <w:rPr>
          <w:rFonts w:ascii="Palatino Linotype" w:hAnsi="Palatino Linotype"/>
        </w:rPr>
        <w:t xml:space="preserve">Advirtiendo de dicha respuesta, que </w:t>
      </w:r>
      <w:r w:rsidRPr="008A0413">
        <w:rPr>
          <w:rFonts w:ascii="Palatino Linotype" w:hAnsi="Palatino Linotype" w:cs="Arial"/>
          <w:b/>
        </w:rPr>
        <w:t>EL SUJETO OBLIGADO</w:t>
      </w:r>
      <w:r w:rsidRPr="008A0413">
        <w:rPr>
          <w:rFonts w:ascii="Palatino Linotype" w:hAnsi="Palatino Linotype"/>
        </w:rPr>
        <w:t xml:space="preserve"> acompañó </w:t>
      </w:r>
      <w:r w:rsidR="00AF65FC" w:rsidRPr="008A0413">
        <w:rPr>
          <w:rFonts w:ascii="Palatino Linotype" w:hAnsi="Palatino Linotype"/>
        </w:rPr>
        <w:t>el</w:t>
      </w:r>
      <w:r w:rsidR="003014D5" w:rsidRPr="008A0413">
        <w:rPr>
          <w:rFonts w:ascii="Palatino Linotype" w:hAnsi="Palatino Linotype"/>
        </w:rPr>
        <w:t xml:space="preserve"> </w:t>
      </w:r>
      <w:r w:rsidRPr="008A0413">
        <w:rPr>
          <w:rFonts w:ascii="Palatino Linotype" w:hAnsi="Palatino Linotype"/>
        </w:rPr>
        <w:t>archivo</w:t>
      </w:r>
      <w:r w:rsidR="00AF65FC" w:rsidRPr="008A0413">
        <w:rPr>
          <w:rFonts w:ascii="Palatino Linotype" w:hAnsi="Palatino Linotype"/>
        </w:rPr>
        <w:t xml:space="preserve"> </w:t>
      </w:r>
      <w:hyperlink r:id="rId8" w:tgtFrame="_blank" w:history="1">
        <w:r w:rsidR="00AF65FC" w:rsidRPr="008A0413">
          <w:rPr>
            <w:rFonts w:ascii="Palatino Linotype" w:hAnsi="Palatino Linotype" w:cs="Arial"/>
            <w:b/>
          </w:rPr>
          <w:t>solicitud 00029 Manual de Procedimeintos Salud y Alimentación.doc</w:t>
        </w:r>
      </w:hyperlink>
      <w:r w:rsidRPr="008A0413">
        <w:rPr>
          <w:rFonts w:ascii="Palatino Linotype" w:hAnsi="Palatino Linotype" w:cs="Arial"/>
        </w:rPr>
        <w:t xml:space="preserve">, </w:t>
      </w:r>
      <w:r w:rsidR="00AF65FC" w:rsidRPr="008A0413">
        <w:rPr>
          <w:rFonts w:ascii="Palatino Linotype" w:hAnsi="Palatino Linotype" w:cs="Arial"/>
        </w:rPr>
        <w:t xml:space="preserve">el cual se omite su inserción por ser del conocimiento de las partes. </w:t>
      </w:r>
    </w:p>
    <w:p w:rsidR="00AF65FC" w:rsidRPr="008A0413" w:rsidRDefault="00AF65FC" w:rsidP="00632AFE">
      <w:pPr>
        <w:spacing w:line="360" w:lineRule="auto"/>
        <w:ind w:right="899"/>
        <w:jc w:val="both"/>
        <w:rPr>
          <w:rFonts w:ascii="Palatino Linotype" w:hAnsi="Palatino Linotype"/>
        </w:rPr>
      </w:pPr>
    </w:p>
    <w:p w:rsidR="00495455" w:rsidRPr="008A0413" w:rsidRDefault="005C7541" w:rsidP="00632AFE">
      <w:pPr>
        <w:spacing w:line="360" w:lineRule="auto"/>
        <w:jc w:val="both"/>
        <w:rPr>
          <w:rFonts w:ascii="Palatino Linotype" w:hAnsi="Palatino Linotype" w:cs="Arial"/>
        </w:rPr>
      </w:pPr>
      <w:r>
        <w:rPr>
          <w:rFonts w:ascii="Palatino Linotype" w:hAnsi="Palatino Linotype"/>
          <w:b/>
          <w:sz w:val="28"/>
          <w:szCs w:val="28"/>
        </w:rPr>
        <w:t>III</w:t>
      </w:r>
      <w:r w:rsidR="002C4987" w:rsidRPr="008A0413">
        <w:rPr>
          <w:rFonts w:ascii="Palatino Linotype" w:hAnsi="Palatino Linotype"/>
          <w:b/>
          <w:sz w:val="28"/>
          <w:szCs w:val="28"/>
        </w:rPr>
        <w:t>.</w:t>
      </w:r>
      <w:r w:rsidR="002C4987" w:rsidRPr="008A0413">
        <w:rPr>
          <w:rFonts w:ascii="Palatino Linotype" w:hAnsi="Palatino Linotype"/>
          <w:b/>
        </w:rPr>
        <w:t xml:space="preserve"> </w:t>
      </w:r>
      <w:r w:rsidR="00495455" w:rsidRPr="008A0413">
        <w:rPr>
          <w:rFonts w:ascii="Palatino Linotype" w:hAnsi="Palatino Linotype"/>
        </w:rPr>
        <w:t xml:space="preserve">Inconforme con la </w:t>
      </w:r>
      <w:r w:rsidR="00495455" w:rsidRPr="008A0413">
        <w:rPr>
          <w:rFonts w:ascii="Palatino Linotype" w:hAnsi="Palatino Linotype" w:cs="Arial"/>
        </w:rPr>
        <w:t xml:space="preserve">respuesta, el </w:t>
      </w:r>
      <w:r w:rsidR="00AF65FC" w:rsidRPr="008A0413">
        <w:rPr>
          <w:rFonts w:ascii="Palatino Linotype" w:hAnsi="Palatino Linotype" w:cs="Arial"/>
        </w:rPr>
        <w:t>dieciséis de mayo d</w:t>
      </w:r>
      <w:r w:rsidR="00495455" w:rsidRPr="008A0413">
        <w:rPr>
          <w:rFonts w:ascii="Palatino Linotype" w:hAnsi="Palatino Linotype" w:cs="Arial"/>
        </w:rPr>
        <w:t>e dos mil dieci</w:t>
      </w:r>
      <w:r w:rsidR="005628B0" w:rsidRPr="008A0413">
        <w:rPr>
          <w:rFonts w:ascii="Palatino Linotype" w:hAnsi="Palatino Linotype" w:cs="Arial"/>
        </w:rPr>
        <w:t>nueve</w:t>
      </w:r>
      <w:r w:rsidR="00495455" w:rsidRPr="008A0413">
        <w:rPr>
          <w:rFonts w:ascii="Palatino Linotype" w:hAnsi="Palatino Linotype" w:cs="Arial"/>
        </w:rPr>
        <w:t xml:space="preserve">, </w:t>
      </w:r>
      <w:r w:rsidR="000449C9" w:rsidRPr="008A0413">
        <w:rPr>
          <w:rFonts w:ascii="Palatino Linotype" w:hAnsi="Palatino Linotype"/>
          <w:b/>
        </w:rPr>
        <w:t>LA</w:t>
      </w:r>
      <w:r w:rsidR="00495455" w:rsidRPr="008A0413">
        <w:rPr>
          <w:rFonts w:ascii="Palatino Linotype" w:hAnsi="Palatino Linotype"/>
          <w:b/>
        </w:rPr>
        <w:t xml:space="preserve"> RECURRENTE</w:t>
      </w:r>
      <w:r w:rsidR="00495455" w:rsidRPr="008A0413">
        <w:rPr>
          <w:rFonts w:ascii="Palatino Linotype" w:hAnsi="Palatino Linotype"/>
        </w:rPr>
        <w:t xml:space="preserve"> interpuso el recurso de revisión objeto del presente estudio</w:t>
      </w:r>
      <w:r w:rsidR="00877F14" w:rsidRPr="008A0413">
        <w:rPr>
          <w:rFonts w:ascii="Palatino Linotype" w:hAnsi="Palatino Linotype"/>
        </w:rPr>
        <w:t xml:space="preserve">, el cual </w:t>
      </w:r>
      <w:r w:rsidR="00495455" w:rsidRPr="008A0413">
        <w:rPr>
          <w:rFonts w:ascii="Palatino Linotype" w:hAnsi="Palatino Linotype"/>
        </w:rPr>
        <w:t xml:space="preserve">fue registrado en </w:t>
      </w:r>
      <w:r w:rsidR="00495455" w:rsidRPr="008A0413">
        <w:rPr>
          <w:rFonts w:ascii="Palatino Linotype" w:hAnsi="Palatino Linotype"/>
          <w:b/>
        </w:rPr>
        <w:t>EL SAIMEX</w:t>
      </w:r>
      <w:r w:rsidR="00495455" w:rsidRPr="008A0413">
        <w:rPr>
          <w:rFonts w:ascii="Palatino Linotype" w:hAnsi="Palatino Linotype"/>
        </w:rPr>
        <w:t xml:space="preserve"> y se le asignó el número de expediente </w:t>
      </w:r>
      <w:r w:rsidR="00C355F5" w:rsidRPr="008A0413">
        <w:rPr>
          <w:rFonts w:ascii="Palatino Linotype" w:hAnsi="Palatino Linotype" w:cs="Arial"/>
          <w:b/>
          <w:bCs/>
        </w:rPr>
        <w:t>0</w:t>
      </w:r>
      <w:r w:rsidR="00AF65FC" w:rsidRPr="008A0413">
        <w:rPr>
          <w:rFonts w:ascii="Palatino Linotype" w:hAnsi="Palatino Linotype" w:cs="Arial"/>
          <w:b/>
          <w:bCs/>
        </w:rPr>
        <w:t>4177</w:t>
      </w:r>
      <w:r w:rsidR="00877F14" w:rsidRPr="008A0413">
        <w:rPr>
          <w:rFonts w:ascii="Palatino Linotype" w:hAnsi="Palatino Linotype" w:cs="Arial"/>
          <w:b/>
          <w:bCs/>
        </w:rPr>
        <w:t>/</w:t>
      </w:r>
      <w:r w:rsidR="00495455" w:rsidRPr="008A0413">
        <w:rPr>
          <w:rFonts w:ascii="Palatino Linotype" w:hAnsi="Palatino Linotype" w:cs="Arial"/>
          <w:b/>
          <w:bCs/>
        </w:rPr>
        <w:t>INFOEM/IP/RR/201</w:t>
      </w:r>
      <w:r w:rsidR="006E33F7" w:rsidRPr="008A0413">
        <w:rPr>
          <w:rFonts w:ascii="Palatino Linotype" w:hAnsi="Palatino Linotype" w:cs="Arial"/>
          <w:b/>
          <w:bCs/>
        </w:rPr>
        <w:t>9</w:t>
      </w:r>
      <w:r w:rsidR="00495455" w:rsidRPr="008A0413">
        <w:rPr>
          <w:rFonts w:ascii="Palatino Linotype" w:hAnsi="Palatino Linotype" w:cs="Arial"/>
        </w:rPr>
        <w:t>, en el que señaló como acto impugnado:</w:t>
      </w:r>
    </w:p>
    <w:p w:rsidR="00495455" w:rsidRPr="008A0413" w:rsidRDefault="00495455" w:rsidP="00632AFE">
      <w:pPr>
        <w:jc w:val="both"/>
        <w:rPr>
          <w:rFonts w:ascii="Palatino Linotype" w:hAnsi="Palatino Linotype"/>
          <w:b/>
        </w:rPr>
      </w:pPr>
    </w:p>
    <w:p w:rsidR="00D73FD7" w:rsidRPr="008A0413" w:rsidRDefault="00D73FD7" w:rsidP="00632AFE">
      <w:pPr>
        <w:ind w:left="851" w:right="899"/>
        <w:jc w:val="both"/>
        <w:rPr>
          <w:rFonts w:ascii="Palatino Linotype" w:hAnsi="Palatino Linotype" w:cs="Arial"/>
          <w:i/>
          <w:sz w:val="22"/>
          <w:szCs w:val="22"/>
        </w:rPr>
      </w:pPr>
      <w:r w:rsidRPr="008A0413">
        <w:rPr>
          <w:rFonts w:ascii="Palatino Linotype" w:hAnsi="Palatino Linotype" w:cs="Arial"/>
          <w:i/>
          <w:sz w:val="22"/>
          <w:szCs w:val="22"/>
        </w:rPr>
        <w:t>“</w:t>
      </w:r>
      <w:r w:rsidR="00AF65FC" w:rsidRPr="008A0413">
        <w:rPr>
          <w:rFonts w:ascii="Palatino Linotype" w:hAnsi="Palatino Linotype" w:cs="Arial"/>
          <w:i/>
          <w:sz w:val="22"/>
          <w:szCs w:val="22"/>
        </w:rPr>
        <w:t>Ineficiencia y tardamza para dar explicación de los manuales solicitados</w:t>
      </w:r>
      <w:r w:rsidR="00C227A2" w:rsidRPr="008A0413">
        <w:rPr>
          <w:rFonts w:ascii="Palatino Linotype" w:hAnsi="Palatino Linotype" w:cs="Arial"/>
          <w:i/>
          <w:sz w:val="22"/>
          <w:szCs w:val="22"/>
        </w:rPr>
        <w:t>"</w:t>
      </w:r>
      <w:r w:rsidR="00D730A4" w:rsidRPr="008A0413">
        <w:rPr>
          <w:rFonts w:ascii="Palatino Linotype" w:hAnsi="Palatino Linotype" w:cs="Arial"/>
          <w:i/>
          <w:sz w:val="22"/>
          <w:szCs w:val="22"/>
        </w:rPr>
        <w:t xml:space="preserve"> </w:t>
      </w:r>
      <w:r w:rsidRPr="008A0413">
        <w:rPr>
          <w:rFonts w:ascii="Palatino Linotype" w:hAnsi="Palatino Linotype" w:cs="Arial"/>
          <w:i/>
          <w:sz w:val="22"/>
          <w:szCs w:val="22"/>
        </w:rPr>
        <w:t>(Sic)</w:t>
      </w:r>
    </w:p>
    <w:p w:rsidR="002C4987" w:rsidRPr="008A0413" w:rsidRDefault="002C4987" w:rsidP="00632AFE">
      <w:pPr>
        <w:ind w:left="851" w:right="899"/>
        <w:jc w:val="both"/>
        <w:rPr>
          <w:rFonts w:ascii="Palatino Linotype" w:hAnsi="Palatino Linotype" w:cs="Arial"/>
          <w:szCs w:val="22"/>
          <w:lang w:eastAsia="es-MX"/>
        </w:rPr>
      </w:pPr>
    </w:p>
    <w:p w:rsidR="00674DAF" w:rsidRPr="008A0413" w:rsidRDefault="00674DAF" w:rsidP="00632AFE">
      <w:pPr>
        <w:spacing w:line="360" w:lineRule="auto"/>
        <w:jc w:val="both"/>
        <w:rPr>
          <w:rFonts w:ascii="Palatino Linotype" w:hAnsi="Palatino Linotype" w:cs="Arial"/>
        </w:rPr>
      </w:pPr>
      <w:r w:rsidRPr="008A0413">
        <w:rPr>
          <w:rFonts w:ascii="Palatino Linotype" w:hAnsi="Palatino Linotype" w:cs="Arial"/>
        </w:rPr>
        <w:t xml:space="preserve">Asimismo, como razones o motivos de inconformidad:  </w:t>
      </w:r>
    </w:p>
    <w:p w:rsidR="002C4987" w:rsidRPr="008A0413" w:rsidRDefault="002C4987" w:rsidP="00632AFE">
      <w:pPr>
        <w:jc w:val="both"/>
        <w:rPr>
          <w:rFonts w:ascii="Palatino Linotype" w:hAnsi="Palatino Linotype" w:cs="Arial"/>
        </w:rPr>
      </w:pPr>
    </w:p>
    <w:p w:rsidR="00D03D86" w:rsidRPr="008A0413" w:rsidRDefault="00674DAF" w:rsidP="00632AFE">
      <w:pPr>
        <w:ind w:left="851" w:right="899"/>
        <w:jc w:val="both"/>
        <w:rPr>
          <w:rFonts w:ascii="Palatino Linotype" w:hAnsi="Palatino Linotype" w:cs="Arial"/>
          <w:i/>
          <w:sz w:val="22"/>
          <w:szCs w:val="22"/>
        </w:rPr>
      </w:pPr>
      <w:r w:rsidRPr="008A0413">
        <w:rPr>
          <w:rFonts w:ascii="Palatino Linotype" w:hAnsi="Palatino Linotype" w:cs="Arial"/>
          <w:i/>
          <w:sz w:val="22"/>
          <w:szCs w:val="22"/>
        </w:rPr>
        <w:t>“</w:t>
      </w:r>
      <w:r w:rsidR="00AF65FC" w:rsidRPr="008A0413">
        <w:rPr>
          <w:rFonts w:ascii="Palatino Linotype" w:hAnsi="Palatino Linotype" w:cs="Arial"/>
          <w:i/>
          <w:sz w:val="22"/>
          <w:szCs w:val="22"/>
        </w:rPr>
        <w:t xml:space="preserve">Debido a la tardanza que tuvieron para solo explicar que estaban en revisión los "Manuales" y solo pusieron en una hoja en Word "que aún no estaban aprobados" Solicito que se adjunten los manuales de organización y procedimientos completos del área de medicina, odontología y nutrición últimos aprobados firmados, sellados y </w:t>
      </w:r>
      <w:r w:rsidR="00AF65FC" w:rsidRPr="008A0413">
        <w:rPr>
          <w:rFonts w:ascii="Palatino Linotype" w:hAnsi="Palatino Linotype" w:cs="Arial"/>
          <w:i/>
          <w:sz w:val="22"/>
          <w:szCs w:val="22"/>
        </w:rPr>
        <w:lastRenderedPageBreak/>
        <w:t>con la fecha del año 2018 en formato Word y PDF y que conrengan la fecha de la última revisión que corresponda al año 2018</w:t>
      </w:r>
      <w:r w:rsidRPr="008A0413">
        <w:rPr>
          <w:rFonts w:ascii="Palatino Linotype" w:hAnsi="Palatino Linotype" w:cs="Arial"/>
          <w:i/>
          <w:sz w:val="22"/>
          <w:szCs w:val="22"/>
        </w:rPr>
        <w:t>” (Sic)</w:t>
      </w:r>
    </w:p>
    <w:p w:rsidR="00AF65FC" w:rsidRPr="008A0413" w:rsidRDefault="00AF65FC" w:rsidP="00632AFE">
      <w:pPr>
        <w:ind w:right="899"/>
        <w:jc w:val="both"/>
        <w:rPr>
          <w:rFonts w:ascii="Palatino Linotype" w:hAnsi="Palatino Linotype" w:cs="Arial"/>
          <w:i/>
          <w:sz w:val="22"/>
          <w:szCs w:val="22"/>
        </w:rPr>
      </w:pPr>
    </w:p>
    <w:p w:rsidR="00AF65FC" w:rsidRPr="008A0413" w:rsidRDefault="00AF65FC" w:rsidP="00632AFE">
      <w:pPr>
        <w:spacing w:line="360" w:lineRule="auto"/>
        <w:jc w:val="both"/>
        <w:rPr>
          <w:rFonts w:ascii="Palatino Linotype" w:hAnsi="Palatino Linotype" w:cs="Arial"/>
          <w:b/>
        </w:rPr>
      </w:pPr>
      <w:r w:rsidRPr="008A0413">
        <w:rPr>
          <w:rFonts w:ascii="Palatino Linotype" w:hAnsi="Palatino Linotype"/>
        </w:rPr>
        <w:t xml:space="preserve">Advirtiendo de dicho recurso, que </w:t>
      </w:r>
      <w:r w:rsidRPr="008A0413">
        <w:rPr>
          <w:rFonts w:ascii="Palatino Linotype" w:hAnsi="Palatino Linotype" w:cs="Arial"/>
          <w:b/>
        </w:rPr>
        <w:t>LA RECURRENTE</w:t>
      </w:r>
      <w:r w:rsidRPr="008A0413">
        <w:rPr>
          <w:rFonts w:ascii="Palatino Linotype" w:hAnsi="Palatino Linotype"/>
        </w:rPr>
        <w:t xml:space="preserve"> acompañó el archivo </w:t>
      </w:r>
      <w:hyperlink r:id="rId9" w:tgtFrame="_blank" w:history="1">
        <w:r w:rsidRPr="008A0413">
          <w:rPr>
            <w:rFonts w:ascii="Palatino Linotype" w:hAnsi="Palatino Linotype"/>
            <w:b/>
          </w:rPr>
          <w:t>20190516_115919.jpg</w:t>
        </w:r>
      </w:hyperlink>
      <w:r w:rsidRPr="008A0413">
        <w:rPr>
          <w:rFonts w:ascii="Palatino Linotype" w:hAnsi="Palatino Linotype" w:cs="Arial"/>
          <w:b/>
        </w:rPr>
        <w:t xml:space="preserve">, </w:t>
      </w:r>
      <w:r w:rsidRPr="008A0413">
        <w:rPr>
          <w:rFonts w:ascii="Palatino Linotype" w:hAnsi="Palatino Linotype" w:cs="Arial"/>
        </w:rPr>
        <w:t xml:space="preserve">el cual de su contenido se advierte la respuesta proporcionada por </w:t>
      </w:r>
      <w:r w:rsidRPr="008A0413">
        <w:rPr>
          <w:rFonts w:ascii="Palatino Linotype" w:hAnsi="Palatino Linotype" w:cs="Arial"/>
          <w:b/>
        </w:rPr>
        <w:t xml:space="preserve">EL SUJETO OBLIGADO. </w:t>
      </w:r>
    </w:p>
    <w:p w:rsidR="00AF65FC" w:rsidRPr="008A0413" w:rsidRDefault="00AF65FC" w:rsidP="00632AFE">
      <w:pPr>
        <w:spacing w:line="360" w:lineRule="auto"/>
        <w:ind w:right="899"/>
        <w:jc w:val="both"/>
        <w:rPr>
          <w:rFonts w:ascii="Palatino Linotype" w:hAnsi="Palatino Linotype" w:cs="Arial"/>
          <w:i/>
          <w:sz w:val="22"/>
          <w:szCs w:val="22"/>
        </w:rPr>
      </w:pPr>
    </w:p>
    <w:p w:rsidR="002C4987" w:rsidRPr="008A0413" w:rsidRDefault="005C7541" w:rsidP="00632AFE">
      <w:pPr>
        <w:pStyle w:val="Default"/>
        <w:spacing w:line="360" w:lineRule="auto"/>
        <w:ind w:right="49"/>
        <w:jc w:val="both"/>
        <w:rPr>
          <w:rFonts w:ascii="Palatino Linotype" w:hAnsi="Palatino Linotype"/>
          <w:lang w:val="es-ES_tradnl"/>
        </w:rPr>
      </w:pPr>
      <w:r>
        <w:rPr>
          <w:rFonts w:ascii="Palatino Linotype" w:hAnsi="Palatino Linotype"/>
          <w:b/>
          <w:sz w:val="28"/>
          <w:szCs w:val="28"/>
        </w:rPr>
        <w:t>I</w:t>
      </w:r>
      <w:r w:rsidR="002C4987" w:rsidRPr="008A0413">
        <w:rPr>
          <w:rFonts w:ascii="Palatino Linotype" w:hAnsi="Palatino Linotype"/>
          <w:b/>
          <w:sz w:val="28"/>
          <w:szCs w:val="28"/>
        </w:rPr>
        <w:t xml:space="preserve">V. </w:t>
      </w:r>
      <w:r w:rsidR="002C4987" w:rsidRPr="008A0413">
        <w:rPr>
          <w:rFonts w:ascii="Palatino Linotype" w:hAnsi="Palatino Linotype"/>
        </w:rPr>
        <w:t>El</w:t>
      </w:r>
      <w:r w:rsidR="002C4987" w:rsidRPr="008A0413">
        <w:rPr>
          <w:rFonts w:ascii="Palatino Linotype" w:hAnsi="Palatino Linotype"/>
          <w:b/>
          <w:sz w:val="28"/>
          <w:szCs w:val="28"/>
        </w:rPr>
        <w:t xml:space="preserve"> </w:t>
      </w:r>
      <w:r w:rsidR="00AF65FC" w:rsidRPr="008A0413">
        <w:rPr>
          <w:rFonts w:ascii="Palatino Linotype" w:hAnsi="Palatino Linotype"/>
        </w:rPr>
        <w:t xml:space="preserve">dieciséis de mayo </w:t>
      </w:r>
      <w:r w:rsidR="005628B0" w:rsidRPr="008A0413">
        <w:rPr>
          <w:rFonts w:ascii="Palatino Linotype" w:hAnsi="Palatino Linotype"/>
        </w:rPr>
        <w:t>de dos mil diecinueve</w:t>
      </w:r>
      <w:r w:rsidR="00D73FD7" w:rsidRPr="008A0413">
        <w:rPr>
          <w:rFonts w:ascii="Palatino Linotype" w:hAnsi="Palatino Linotype"/>
        </w:rPr>
        <w:t>,</w:t>
      </w:r>
      <w:r w:rsidR="00D730A4" w:rsidRPr="008A0413">
        <w:rPr>
          <w:rFonts w:ascii="Palatino Linotype" w:hAnsi="Palatino Linotype"/>
        </w:rPr>
        <w:t xml:space="preserve"> </w:t>
      </w:r>
      <w:r w:rsidR="002C4987" w:rsidRPr="008A0413">
        <w:rPr>
          <w:rFonts w:ascii="Palatino Linotype" w:hAnsi="Palatino Linotype"/>
        </w:rPr>
        <w:t xml:space="preserve">el </w:t>
      </w:r>
      <w:r w:rsidR="002C4987" w:rsidRPr="008A0413">
        <w:rPr>
          <w:rFonts w:ascii="Palatino Linotype" w:hAnsi="Palatino Linotype"/>
          <w:lang w:val="es-ES_tradnl"/>
        </w:rPr>
        <w:t>recurso de que</w:t>
      </w:r>
      <w:r w:rsidR="002C4987" w:rsidRPr="008A0413">
        <w:rPr>
          <w:rFonts w:ascii="Palatino Linotype" w:hAnsi="Palatino Linotype"/>
        </w:rPr>
        <w:t xml:space="preserve"> se trata</w:t>
      </w:r>
      <w:r w:rsidR="002C4987" w:rsidRPr="008A0413">
        <w:rPr>
          <w:rFonts w:ascii="Palatino Linotype" w:hAnsi="Palatino Linotype"/>
          <w:lang w:val="es-ES_tradnl"/>
        </w:rPr>
        <w:t xml:space="preserve"> se envió electrónicamente al Instituto de </w:t>
      </w:r>
      <w:r w:rsidR="002C4987" w:rsidRPr="008A0413">
        <w:rPr>
          <w:rFonts w:ascii="Palatino Linotype" w:eastAsia="Arial Unicode MS" w:hAnsi="Palatino Linotype"/>
        </w:rPr>
        <w:t>Transparencia</w:t>
      </w:r>
      <w:r w:rsidR="002C4987" w:rsidRPr="008A0413">
        <w:rPr>
          <w:rFonts w:ascii="Palatino Linotype" w:hAnsi="Palatino Linotype"/>
          <w:lang w:val="es-ES_tradnl"/>
        </w:rPr>
        <w:t>, Acceso a la Información Pública y Protección de Datos Personales del Estado de México y Municipios y con fundamento en el artículo 185</w:t>
      </w:r>
      <w:r w:rsidR="00943A1C" w:rsidRPr="008A0413">
        <w:rPr>
          <w:rFonts w:ascii="Palatino Linotype" w:hAnsi="Palatino Linotype"/>
          <w:lang w:val="es-ES_tradnl"/>
        </w:rPr>
        <w:t>,</w:t>
      </w:r>
      <w:r w:rsidR="002C4987" w:rsidRPr="008A0413">
        <w:rPr>
          <w:rFonts w:ascii="Palatino Linotype" w:hAnsi="Palatino Linotype"/>
          <w:lang w:val="es-ES_tradnl"/>
        </w:rPr>
        <w:t xml:space="preserve"> fracción I de la </w:t>
      </w:r>
      <w:r w:rsidR="002C4987" w:rsidRPr="008A0413">
        <w:rPr>
          <w:rFonts w:ascii="Palatino Linotype" w:hAnsi="Palatino Linotype"/>
        </w:rPr>
        <w:t>Ley de Transparencia y Acceso a la Información Pública del Estado de México y Municipios</w:t>
      </w:r>
      <w:r w:rsidR="002C4987" w:rsidRPr="008A0413">
        <w:rPr>
          <w:rFonts w:ascii="Palatino Linotype" w:hAnsi="Palatino Linotype"/>
          <w:lang w:val="es-ES_tradnl"/>
        </w:rPr>
        <w:t>, se turnó, a través del</w:t>
      </w:r>
      <w:r w:rsidR="002C4987" w:rsidRPr="008A0413">
        <w:rPr>
          <w:rFonts w:ascii="Palatino Linotype" w:eastAsia="Arial Unicode MS" w:hAnsi="Palatino Linotype"/>
          <w:lang w:val="es-ES_tradnl"/>
        </w:rPr>
        <w:t xml:space="preserve"> </w:t>
      </w:r>
      <w:r w:rsidR="002C4987" w:rsidRPr="008A0413">
        <w:rPr>
          <w:rFonts w:ascii="Palatino Linotype" w:eastAsia="Arial Unicode MS" w:hAnsi="Palatino Linotype"/>
          <w:b/>
          <w:lang w:val="es-ES_tradnl"/>
        </w:rPr>
        <w:t>SAIMEX</w:t>
      </w:r>
      <w:r w:rsidR="002C4987" w:rsidRPr="008A0413">
        <w:rPr>
          <w:rFonts w:ascii="Palatino Linotype" w:hAnsi="Palatino Linotype"/>
        </w:rPr>
        <w:t xml:space="preserve">, a la </w:t>
      </w:r>
      <w:r w:rsidR="002C4987" w:rsidRPr="008A0413">
        <w:rPr>
          <w:rFonts w:ascii="Palatino Linotype" w:hAnsi="Palatino Linotype"/>
          <w:lang w:val="es-ES_tradnl"/>
        </w:rPr>
        <w:t xml:space="preserve">Comisionada </w:t>
      </w:r>
      <w:r w:rsidR="002C4987" w:rsidRPr="008A0413">
        <w:rPr>
          <w:rFonts w:ascii="Palatino Linotype" w:hAnsi="Palatino Linotype"/>
          <w:b/>
          <w:lang w:val="es-ES_tradnl"/>
        </w:rPr>
        <w:t>EVA ABAID YAPUR</w:t>
      </w:r>
      <w:r w:rsidR="002C4987" w:rsidRPr="008A0413">
        <w:rPr>
          <w:rFonts w:ascii="Palatino Linotype" w:hAnsi="Palatino Linotype"/>
        </w:rPr>
        <w:t>,</w:t>
      </w:r>
      <w:r w:rsidR="002C4987" w:rsidRPr="008A0413">
        <w:rPr>
          <w:rFonts w:ascii="Palatino Linotype" w:hAnsi="Palatino Linotype"/>
          <w:lang w:val="es-ES_tradnl"/>
        </w:rPr>
        <w:t xml:space="preserve"> a efecto de decretar su admisión o desechamiento.</w:t>
      </w:r>
    </w:p>
    <w:p w:rsidR="002C4987" w:rsidRPr="008A0413" w:rsidRDefault="002C4987" w:rsidP="00632AFE">
      <w:pPr>
        <w:pStyle w:val="Default"/>
        <w:spacing w:line="360" w:lineRule="auto"/>
        <w:ind w:right="49"/>
        <w:jc w:val="both"/>
        <w:rPr>
          <w:rFonts w:ascii="Palatino Linotype" w:hAnsi="Palatino Linotype"/>
          <w:lang w:val="es-ES_tradnl"/>
        </w:rPr>
      </w:pPr>
    </w:p>
    <w:p w:rsidR="002C4987" w:rsidRPr="008A0413" w:rsidRDefault="00485137" w:rsidP="00632AFE">
      <w:pPr>
        <w:pStyle w:val="Piedepgina"/>
        <w:spacing w:line="360" w:lineRule="auto"/>
        <w:jc w:val="both"/>
        <w:rPr>
          <w:rFonts w:ascii="Palatino Linotype" w:hAnsi="Palatino Linotype" w:cs="Arial"/>
        </w:rPr>
      </w:pPr>
      <w:r w:rsidRPr="008A0413">
        <w:rPr>
          <w:rFonts w:ascii="Palatino Linotype" w:hAnsi="Palatino Linotype" w:cs="Arial"/>
          <w:b/>
          <w:noProof/>
          <w:sz w:val="28"/>
          <w:lang w:val="es-MX" w:eastAsia="es-MX"/>
        </w:rPr>
        <mc:AlternateContent>
          <mc:Choice Requires="wps">
            <w:drawing>
              <wp:anchor distT="0" distB="0" distL="114300" distR="114300" simplePos="0" relativeHeight="251738112" behindDoc="0" locked="0" layoutInCell="1" allowOverlap="1">
                <wp:simplePos x="0" y="0"/>
                <wp:positionH relativeFrom="column">
                  <wp:posOffset>-6985</wp:posOffset>
                </wp:positionH>
                <wp:positionV relativeFrom="paragraph">
                  <wp:posOffset>2477135</wp:posOffset>
                </wp:positionV>
                <wp:extent cx="5848350" cy="1212850"/>
                <wp:effectExtent l="38100" t="38100" r="76200" b="82550"/>
                <wp:wrapNone/>
                <wp:docPr id="15" name="Conector recto 15"/>
                <wp:cNvGraphicFramePr/>
                <a:graphic xmlns:a="http://schemas.openxmlformats.org/drawingml/2006/main">
                  <a:graphicData uri="http://schemas.microsoft.com/office/word/2010/wordprocessingShape">
                    <wps:wsp>
                      <wps:cNvCnPr/>
                      <wps:spPr>
                        <a:xfrm>
                          <a:off x="0" y="0"/>
                          <a:ext cx="5848350" cy="12128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2A8EC40" id="Conector recto 15"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55pt,195.05pt" to="459.95pt,2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" strokecolor="black [3200]" strokeweight="2pt">
                <v:shadow on="t" color="black" opacity="24903f" origin=",.5" offset="0,.55556mm"/>
              </v:line>
            </w:pict>
          </mc:Fallback>
        </mc:AlternateContent>
      </w:r>
      <w:r w:rsidR="002C4987" w:rsidRPr="008A0413">
        <w:rPr>
          <w:rFonts w:ascii="Palatino Linotype" w:hAnsi="Palatino Linotype" w:cs="Arial"/>
          <w:b/>
          <w:sz w:val="28"/>
        </w:rPr>
        <w:t xml:space="preserve">V. </w:t>
      </w:r>
      <w:r w:rsidR="002C4987" w:rsidRPr="008A0413">
        <w:rPr>
          <w:rFonts w:ascii="Palatino Linotype" w:hAnsi="Palatino Linotype" w:cs="Arial"/>
        </w:rPr>
        <w:t>De las constancias del expediente electrónico del</w:t>
      </w:r>
      <w:r w:rsidR="002C4987" w:rsidRPr="008A0413">
        <w:rPr>
          <w:rFonts w:ascii="Palatino Linotype" w:hAnsi="Palatino Linotype" w:cs="Arial"/>
          <w:b/>
        </w:rPr>
        <w:t xml:space="preserve"> SAIMEX</w:t>
      </w:r>
      <w:r w:rsidR="002C4987" w:rsidRPr="008A0413">
        <w:rPr>
          <w:rFonts w:ascii="Palatino Linotype" w:hAnsi="Palatino Linotype" w:cs="Arial"/>
        </w:rPr>
        <w:t xml:space="preserve">, se advierte que en fecha </w:t>
      </w:r>
      <w:r w:rsidR="00AF65FC" w:rsidRPr="008A0413">
        <w:rPr>
          <w:rFonts w:ascii="Palatino Linotype" w:hAnsi="Palatino Linotype" w:cs="Arial"/>
        </w:rPr>
        <w:t xml:space="preserve">veintidós de mayo </w:t>
      </w:r>
      <w:r w:rsidR="005628B0" w:rsidRPr="008A0413">
        <w:rPr>
          <w:rFonts w:ascii="Palatino Linotype" w:hAnsi="Palatino Linotype" w:cs="Arial"/>
        </w:rPr>
        <w:t>de dos mil diecinueve</w:t>
      </w:r>
      <w:r w:rsidR="002C4987" w:rsidRPr="008A0413">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2C4987" w:rsidRPr="008A0413">
        <w:rPr>
          <w:rFonts w:ascii="Palatino Linotype" w:hAnsi="Palatino Linotype" w:cs="Arial"/>
          <w:b/>
        </w:rPr>
        <w:t xml:space="preserve">EL SUJETO OBLIGADO </w:t>
      </w:r>
      <w:r w:rsidR="002C4987" w:rsidRPr="008A0413">
        <w:rPr>
          <w:rFonts w:ascii="Palatino Linotype" w:hAnsi="Palatino Linotype" w:cs="Arial"/>
        </w:rPr>
        <w:t>rindiera su</w:t>
      </w:r>
      <w:r w:rsidR="002C4987" w:rsidRPr="008A0413">
        <w:rPr>
          <w:rFonts w:ascii="Palatino Linotype" w:hAnsi="Palatino Linotype" w:cs="Arial"/>
          <w:b/>
        </w:rPr>
        <w:t xml:space="preserve"> </w:t>
      </w:r>
      <w:r w:rsidR="002C4987" w:rsidRPr="008A0413">
        <w:rPr>
          <w:rFonts w:ascii="Palatino Linotype" w:hAnsi="Palatino Linotype" w:cs="Arial"/>
        </w:rPr>
        <w:t>Informe Justificado.</w:t>
      </w:r>
    </w:p>
    <w:p w:rsidR="002C4987" w:rsidRPr="008A0413" w:rsidRDefault="002C4987" w:rsidP="00632AFE">
      <w:pPr>
        <w:pStyle w:val="Default"/>
        <w:spacing w:line="360" w:lineRule="auto"/>
        <w:ind w:right="49"/>
        <w:jc w:val="both"/>
        <w:rPr>
          <w:rFonts w:ascii="Palatino Linotype" w:hAnsi="Palatino Linotype"/>
          <w:lang w:val="es-ES_tradnl"/>
        </w:rPr>
      </w:pPr>
    </w:p>
    <w:p w:rsidR="00AF65FC" w:rsidRPr="008A0413" w:rsidRDefault="006B1DBD" w:rsidP="00632AFE">
      <w:pPr>
        <w:spacing w:line="360" w:lineRule="auto"/>
        <w:jc w:val="both"/>
        <w:rPr>
          <w:rFonts w:ascii="Palatino Linotype" w:hAnsi="Palatino Linotype" w:cs="Arial"/>
          <w:noProof/>
          <w:lang w:eastAsia="es-MX"/>
        </w:rPr>
      </w:pPr>
      <w:r w:rsidRPr="008A0413">
        <w:rPr>
          <w:rFonts w:ascii="Palatino Linotype" w:eastAsia="Arial Unicode MS" w:hAnsi="Palatino Linotype" w:cs="Arial"/>
          <w:b/>
          <w:sz w:val="28"/>
          <w:szCs w:val="28"/>
        </w:rPr>
        <w:lastRenderedPageBreak/>
        <w:t>VI</w:t>
      </w:r>
      <w:r w:rsidR="00342E62" w:rsidRPr="008A0413">
        <w:rPr>
          <w:rFonts w:ascii="Palatino Linotype" w:eastAsia="Arial Unicode MS" w:hAnsi="Palatino Linotype" w:cs="Arial"/>
          <w:b/>
          <w:sz w:val="28"/>
          <w:szCs w:val="28"/>
        </w:rPr>
        <w:t xml:space="preserve">. </w:t>
      </w:r>
      <w:r w:rsidR="00AF65FC" w:rsidRPr="008A0413">
        <w:rPr>
          <w:rFonts w:ascii="Palatino Linotype" w:hAnsi="Palatino Linotype" w:cs="Arial"/>
          <w:lang w:val="es-ES"/>
        </w:rPr>
        <w:t>En cumplimiento a lo anterior, de las constancias del expediente electrónico del</w:t>
      </w:r>
      <w:r w:rsidR="00AF65FC" w:rsidRPr="008A0413">
        <w:rPr>
          <w:rFonts w:ascii="Palatino Linotype" w:hAnsi="Palatino Linotype" w:cs="Arial"/>
          <w:b/>
          <w:lang w:val="es-ES"/>
        </w:rPr>
        <w:t xml:space="preserve"> SAIMEX</w:t>
      </w:r>
      <w:r w:rsidR="00AF65FC" w:rsidRPr="008A0413">
        <w:rPr>
          <w:rFonts w:ascii="Palatino Linotype" w:hAnsi="Palatino Linotype" w:cs="Arial"/>
          <w:lang w:val="es-ES"/>
        </w:rPr>
        <w:t>, se observa que</w:t>
      </w:r>
      <w:r w:rsidR="00AF65FC" w:rsidRPr="008A0413">
        <w:rPr>
          <w:rFonts w:ascii="Palatino Linotype" w:hAnsi="Palatino Linotype" w:cs="Arial"/>
          <w:b/>
          <w:lang w:val="es-ES"/>
        </w:rPr>
        <w:t xml:space="preserve"> </w:t>
      </w:r>
      <w:r w:rsidR="00AF65FC" w:rsidRPr="008A0413">
        <w:rPr>
          <w:rFonts w:ascii="Palatino Linotype" w:hAnsi="Palatino Linotype" w:cs="Arial"/>
          <w:lang w:val="es-ES"/>
        </w:rPr>
        <w:t>el día veintidós de mayo de dos mil diecinueve,</w:t>
      </w:r>
      <w:r w:rsidR="00AF65FC" w:rsidRPr="008A0413">
        <w:rPr>
          <w:rFonts w:ascii="Palatino Linotype" w:hAnsi="Palatino Linotype" w:cs="Arial"/>
          <w:b/>
          <w:lang w:val="es-ES"/>
        </w:rPr>
        <w:t xml:space="preserve"> EL</w:t>
      </w:r>
      <w:r w:rsidR="00AF65FC" w:rsidRPr="008A0413">
        <w:rPr>
          <w:rFonts w:ascii="Palatino Linotype" w:hAnsi="Palatino Linotype" w:cs="Arial"/>
          <w:lang w:val="es-ES"/>
        </w:rPr>
        <w:t xml:space="preserve"> </w:t>
      </w:r>
      <w:r w:rsidR="00AF65FC" w:rsidRPr="008A0413">
        <w:rPr>
          <w:rFonts w:ascii="Palatino Linotype" w:hAnsi="Palatino Linotype" w:cs="Arial"/>
          <w:b/>
          <w:lang w:val="es-ES"/>
        </w:rPr>
        <w:t>SUJETO OBLIGADO</w:t>
      </w:r>
      <w:r w:rsidR="00AF65FC" w:rsidRPr="008A0413">
        <w:rPr>
          <w:rFonts w:ascii="Palatino Linotype" w:hAnsi="Palatino Linotype" w:cs="Arial"/>
          <w:lang w:val="es-ES"/>
        </w:rPr>
        <w:t xml:space="preserve"> envió el Informe Justificado, como se desprende a continuación</w:t>
      </w:r>
      <w:r w:rsidR="00AF65FC" w:rsidRPr="008A0413">
        <w:rPr>
          <w:rFonts w:ascii="Palatino Linotype" w:hAnsi="Palatino Linotype" w:cs="Arial"/>
          <w:noProof/>
          <w:lang w:eastAsia="es-MX"/>
        </w:rPr>
        <w:t xml:space="preserve">: </w:t>
      </w:r>
    </w:p>
    <w:p w:rsidR="00AF65FC" w:rsidRPr="008A0413" w:rsidRDefault="00AF65FC" w:rsidP="00632AFE">
      <w:pPr>
        <w:spacing w:line="360" w:lineRule="auto"/>
        <w:jc w:val="both"/>
        <w:rPr>
          <w:rFonts w:ascii="Palatino Linotype" w:hAnsi="Palatino Linotype" w:cs="Arial"/>
          <w:noProof/>
          <w:lang w:eastAsia="es-MX"/>
        </w:rPr>
      </w:pPr>
      <w:r w:rsidRPr="008A0413">
        <w:rPr>
          <w:rFonts w:ascii="Palatino Linotype" w:eastAsia="Arial Unicode MS" w:hAnsi="Palatino Linotype" w:cs="Arial"/>
          <w:b/>
          <w:noProof/>
          <w:sz w:val="28"/>
          <w:szCs w:val="28"/>
          <w:lang w:eastAsia="es-MX"/>
        </w:rPr>
        <mc:AlternateContent>
          <mc:Choice Requires="wps">
            <w:drawing>
              <wp:anchor distT="0" distB="0" distL="114300" distR="114300" simplePos="0" relativeHeight="251736064" behindDoc="0" locked="0" layoutInCell="1" allowOverlap="1" wp14:anchorId="26A893C7" wp14:editId="2C39F922">
                <wp:simplePos x="0" y="0"/>
                <wp:positionH relativeFrom="margin">
                  <wp:posOffset>107315</wp:posOffset>
                </wp:positionH>
                <wp:positionV relativeFrom="paragraph">
                  <wp:posOffset>2390140</wp:posOffset>
                </wp:positionV>
                <wp:extent cx="5594350" cy="742950"/>
                <wp:effectExtent l="76200" t="38100" r="82550" b="95250"/>
                <wp:wrapNone/>
                <wp:docPr id="6" name="Rectángulo redondeado 6"/>
                <wp:cNvGraphicFramePr/>
                <a:graphic xmlns:a="http://schemas.openxmlformats.org/drawingml/2006/main">
                  <a:graphicData uri="http://schemas.microsoft.com/office/word/2010/wordprocessingShape">
                    <wps:wsp>
                      <wps:cNvSpPr/>
                      <wps:spPr>
                        <a:xfrm>
                          <a:off x="0" y="0"/>
                          <a:ext cx="5594350" cy="742950"/>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109758" id="Rectángulo redondeado 6" o:spid="_x0000_s1026" style="position:absolute;margin-left:8.45pt;margin-top:188.2pt;width:440.5pt;height:58.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" filled="f" strokecolor="red" strokeweight="2.25pt">
                <v:shadow on="t" color="black" opacity="22937f" origin=",.5" offset="0,.63889mm"/>
                <w10:wrap anchorx="margin"/>
              </v:roundrect>
            </w:pict>
          </mc:Fallback>
        </mc:AlternateContent>
      </w:r>
      <w:r w:rsidRPr="008A0413">
        <w:rPr>
          <w:rFonts w:ascii="Palatino Linotype" w:hAnsi="Palatino Linotype" w:cs="Arial"/>
          <w:noProof/>
          <w:lang w:eastAsia="es-MX"/>
        </w:rPr>
        <w:drawing>
          <wp:inline distT="0" distB="0" distL="0" distR="0">
            <wp:extent cx="5791835" cy="389191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3891915"/>
                    </a:xfrm>
                    <a:prstGeom prst="rect">
                      <a:avLst/>
                    </a:prstGeom>
                  </pic:spPr>
                </pic:pic>
              </a:graphicData>
            </a:graphic>
          </wp:inline>
        </w:drawing>
      </w:r>
    </w:p>
    <w:p w:rsidR="00AF65FC" w:rsidRPr="008A0413" w:rsidRDefault="00AF65FC" w:rsidP="00632AFE">
      <w:pPr>
        <w:spacing w:line="360" w:lineRule="auto"/>
        <w:jc w:val="both"/>
        <w:rPr>
          <w:rFonts w:ascii="Palatino Linotype" w:hAnsi="Palatino Linotype" w:cs="Arial"/>
          <w:noProof/>
          <w:lang w:eastAsia="es-MX"/>
        </w:rPr>
      </w:pPr>
    </w:p>
    <w:p w:rsidR="00AF65FC" w:rsidRPr="008A0413" w:rsidRDefault="00AF65FC" w:rsidP="00632AFE">
      <w:pPr>
        <w:spacing w:line="360" w:lineRule="auto"/>
        <w:jc w:val="both"/>
        <w:rPr>
          <w:rFonts w:ascii="Palatino Linotype" w:hAnsi="Palatino Linotype" w:cs="Arial"/>
          <w:b/>
          <w:noProof/>
          <w:lang w:eastAsia="es-MX"/>
        </w:rPr>
      </w:pPr>
      <w:r w:rsidRPr="008A0413">
        <w:rPr>
          <w:rFonts w:ascii="Palatino Linotype" w:hAnsi="Palatino Linotype" w:cs="Arial"/>
          <w:noProof/>
          <w:lang w:eastAsia="es-MX"/>
        </w:rPr>
        <w:t xml:space="preserve">Advirtiendo que en </w:t>
      </w:r>
      <w:r w:rsidRPr="008A0413">
        <w:rPr>
          <w:rFonts w:ascii="Palatino Linotype" w:hAnsi="Palatino Linotype" w:cs="Arial"/>
          <w:lang w:val="es-ES"/>
        </w:rPr>
        <w:t>dicho</w:t>
      </w:r>
      <w:r w:rsidRPr="008A0413">
        <w:rPr>
          <w:rFonts w:ascii="Palatino Linotype" w:hAnsi="Palatino Linotype" w:cs="Arial"/>
          <w:noProof/>
          <w:lang w:eastAsia="es-MX"/>
        </w:rPr>
        <w:t xml:space="preserve"> informe, </w:t>
      </w:r>
      <w:r w:rsidRPr="008A0413">
        <w:rPr>
          <w:rFonts w:ascii="Palatino Linotype" w:hAnsi="Palatino Linotype" w:cs="Arial"/>
          <w:b/>
          <w:noProof/>
          <w:lang w:eastAsia="es-MX"/>
        </w:rPr>
        <w:t>EL SUJETO OBLIGADO</w:t>
      </w:r>
      <w:r w:rsidRPr="008A0413">
        <w:rPr>
          <w:rFonts w:ascii="Palatino Linotype" w:hAnsi="Palatino Linotype" w:cs="Arial"/>
          <w:noProof/>
          <w:lang w:eastAsia="es-MX"/>
        </w:rPr>
        <w:t xml:space="preserve"> anexó </w:t>
      </w:r>
      <w:r w:rsidR="00776E53" w:rsidRPr="008A0413">
        <w:rPr>
          <w:rFonts w:ascii="Palatino Linotype" w:hAnsi="Palatino Linotype" w:cs="Arial"/>
          <w:noProof/>
          <w:lang w:eastAsia="es-MX"/>
        </w:rPr>
        <w:t xml:space="preserve">los archivos </w:t>
      </w:r>
      <w:hyperlink r:id="rId11" w:history="1">
        <w:r w:rsidR="00776E53" w:rsidRPr="008A0413">
          <w:rPr>
            <w:rFonts w:ascii="Palatino Linotype" w:hAnsi="Palatino Linotype" w:cs="Arial"/>
            <w:b/>
            <w:noProof/>
            <w:lang w:eastAsia="es-MX"/>
          </w:rPr>
          <w:t>MANUAL DE ORGANIZACION 2012 (1).pdf</w:t>
        </w:r>
      </w:hyperlink>
      <w:r w:rsidR="00776E53" w:rsidRPr="008A0413">
        <w:rPr>
          <w:rFonts w:ascii="Palatino Linotype" w:hAnsi="Palatino Linotype" w:cs="Arial"/>
          <w:b/>
          <w:noProof/>
          <w:lang w:eastAsia="es-MX"/>
        </w:rPr>
        <w:t xml:space="preserve"> </w:t>
      </w:r>
      <w:r w:rsidR="00776E53" w:rsidRPr="008A0413">
        <w:rPr>
          <w:rFonts w:ascii="Palatino Linotype" w:hAnsi="Palatino Linotype" w:cs="Arial"/>
          <w:noProof/>
          <w:lang w:eastAsia="es-MX"/>
        </w:rPr>
        <w:t xml:space="preserve">y </w:t>
      </w:r>
      <w:hyperlink r:id="rId12" w:history="1">
        <w:r w:rsidR="00776E53" w:rsidRPr="008A0413">
          <w:rPr>
            <w:rFonts w:ascii="Palatino Linotype" w:hAnsi="Palatino Linotype" w:cs="Arial"/>
            <w:b/>
            <w:noProof/>
            <w:lang w:eastAsia="es-MX"/>
          </w:rPr>
          <w:t>CONTESTACION AL RECURSO4177MANUAL.doc</w:t>
        </w:r>
      </w:hyperlink>
      <w:r w:rsidRPr="008A0413">
        <w:rPr>
          <w:rFonts w:ascii="Palatino Linotype" w:hAnsi="Palatino Linotype" w:cs="Arial"/>
          <w:b/>
          <w:noProof/>
          <w:lang w:eastAsia="es-MX"/>
        </w:rPr>
        <w:t xml:space="preserve">, </w:t>
      </w:r>
      <w:r w:rsidRPr="008A0413">
        <w:rPr>
          <w:rFonts w:ascii="Palatino Linotype" w:hAnsi="Palatino Linotype" w:cs="Arial"/>
          <w:noProof/>
          <w:lang w:eastAsia="es-MX"/>
        </w:rPr>
        <w:t>mismo</w:t>
      </w:r>
      <w:r w:rsidR="00776E53" w:rsidRPr="008A0413">
        <w:rPr>
          <w:rFonts w:ascii="Palatino Linotype" w:hAnsi="Palatino Linotype" w:cs="Arial"/>
          <w:noProof/>
          <w:lang w:eastAsia="es-MX"/>
        </w:rPr>
        <w:t>s</w:t>
      </w:r>
      <w:r w:rsidRPr="008A0413">
        <w:rPr>
          <w:rFonts w:ascii="Palatino Linotype" w:hAnsi="Palatino Linotype" w:cs="Arial"/>
          <w:noProof/>
          <w:lang w:eastAsia="es-MX"/>
        </w:rPr>
        <w:t xml:space="preserve"> que no se inserta</w:t>
      </w:r>
      <w:r w:rsidR="00776E53" w:rsidRPr="008A0413">
        <w:rPr>
          <w:rFonts w:ascii="Palatino Linotype" w:hAnsi="Palatino Linotype" w:cs="Arial"/>
          <w:noProof/>
          <w:lang w:eastAsia="es-MX"/>
        </w:rPr>
        <w:t>n</w:t>
      </w:r>
      <w:r w:rsidRPr="008A0413">
        <w:rPr>
          <w:rFonts w:ascii="Palatino Linotype" w:hAnsi="Palatino Linotype"/>
          <w:noProof/>
          <w:lang w:eastAsia="es-MX"/>
        </w:rPr>
        <w:t>, en razón de que fue</w:t>
      </w:r>
      <w:r w:rsidR="00776E53" w:rsidRPr="008A0413">
        <w:rPr>
          <w:rFonts w:ascii="Palatino Linotype" w:hAnsi="Palatino Linotype"/>
          <w:noProof/>
          <w:lang w:eastAsia="es-MX"/>
        </w:rPr>
        <w:t>ron</w:t>
      </w:r>
      <w:r w:rsidRPr="008A0413">
        <w:rPr>
          <w:rFonts w:ascii="Palatino Linotype" w:hAnsi="Palatino Linotype"/>
          <w:noProof/>
          <w:lang w:eastAsia="es-MX"/>
        </w:rPr>
        <w:t xml:space="preserve"> puesto</w:t>
      </w:r>
      <w:r w:rsidR="00776E53" w:rsidRPr="008A0413">
        <w:rPr>
          <w:rFonts w:ascii="Palatino Linotype" w:hAnsi="Palatino Linotype"/>
          <w:noProof/>
          <w:lang w:eastAsia="es-MX"/>
        </w:rPr>
        <w:t>s</w:t>
      </w:r>
      <w:r w:rsidRPr="008A0413">
        <w:rPr>
          <w:rFonts w:ascii="Palatino Linotype" w:hAnsi="Palatino Linotype"/>
          <w:noProof/>
          <w:lang w:eastAsia="es-MX"/>
        </w:rPr>
        <w:t xml:space="preserve"> a disposición de</w:t>
      </w:r>
      <w:r w:rsidR="00776E53" w:rsidRPr="008A0413">
        <w:rPr>
          <w:rFonts w:ascii="Palatino Linotype" w:hAnsi="Palatino Linotype"/>
          <w:noProof/>
          <w:lang w:eastAsia="es-MX"/>
        </w:rPr>
        <w:t xml:space="preserve"> </w:t>
      </w:r>
      <w:r w:rsidR="00776E53" w:rsidRPr="008A0413">
        <w:rPr>
          <w:rFonts w:ascii="Palatino Linotype" w:hAnsi="Palatino Linotype"/>
          <w:b/>
          <w:noProof/>
          <w:lang w:eastAsia="es-MX"/>
        </w:rPr>
        <w:t xml:space="preserve">LA </w:t>
      </w:r>
      <w:r w:rsidRPr="008A0413">
        <w:rPr>
          <w:rFonts w:ascii="Palatino Linotype" w:hAnsi="Palatino Linotype"/>
          <w:b/>
          <w:noProof/>
          <w:lang w:eastAsia="es-MX"/>
        </w:rPr>
        <w:t>RECURRENTE</w:t>
      </w:r>
      <w:r w:rsidRPr="008A0413">
        <w:rPr>
          <w:rFonts w:ascii="Palatino Linotype" w:hAnsi="Palatino Linotype"/>
          <w:noProof/>
          <w:lang w:eastAsia="es-MX"/>
        </w:rPr>
        <w:t xml:space="preserve"> el día veinte de junio de dos mil diecinueve, por actualizar lo previsto en el artículo 185, fracción III de la Ley de la materia.</w:t>
      </w:r>
    </w:p>
    <w:p w:rsidR="00AF65FC" w:rsidRPr="008A0413" w:rsidRDefault="00AF65FC" w:rsidP="00632AFE">
      <w:pPr>
        <w:spacing w:line="360" w:lineRule="auto"/>
        <w:jc w:val="both"/>
        <w:rPr>
          <w:rFonts w:ascii="Palatino Linotype" w:eastAsia="Arial Unicode MS" w:hAnsi="Palatino Linotype" w:cs="Arial"/>
          <w:b/>
          <w:sz w:val="28"/>
          <w:szCs w:val="28"/>
        </w:rPr>
      </w:pPr>
    </w:p>
    <w:p w:rsidR="00AF65FC" w:rsidRPr="008A0413" w:rsidRDefault="00AF65FC" w:rsidP="00632AFE">
      <w:pPr>
        <w:tabs>
          <w:tab w:val="center" w:pos="4252"/>
          <w:tab w:val="right" w:pos="8504"/>
        </w:tabs>
        <w:spacing w:line="360" w:lineRule="auto"/>
        <w:jc w:val="both"/>
        <w:rPr>
          <w:rFonts w:ascii="Palatino Linotype" w:eastAsia="Arial Unicode MS" w:hAnsi="Palatino Linotype" w:cs="Arial"/>
          <w:lang w:val="es-ES_tradnl"/>
        </w:rPr>
      </w:pPr>
      <w:r w:rsidRPr="008A0413">
        <w:rPr>
          <w:rFonts w:ascii="Palatino Linotype" w:hAnsi="Palatino Linotype"/>
          <w:noProof/>
          <w:lang w:eastAsia="es-MX"/>
        </w:rPr>
        <w:lastRenderedPageBreak/>
        <w:t>Por su parte, el particular no realizó manifiestación alguna,</w:t>
      </w:r>
      <w:r w:rsidRPr="008A0413">
        <w:rPr>
          <w:rFonts w:ascii="Palatino Linotype" w:eastAsia="Arial Unicode MS" w:hAnsi="Palatino Linotype" w:cs="Arial"/>
          <w:lang w:val="es-ES_tradnl"/>
        </w:rPr>
        <w:t xml:space="preserve"> ni presentó pruebas o alegatos.</w:t>
      </w:r>
    </w:p>
    <w:p w:rsidR="003D1C17" w:rsidRPr="008A0413" w:rsidRDefault="003D1C17" w:rsidP="00632AFE">
      <w:pPr>
        <w:spacing w:line="360" w:lineRule="auto"/>
        <w:jc w:val="both"/>
        <w:rPr>
          <w:rFonts w:ascii="Palatino Linotype" w:hAnsi="Palatino Linotype" w:cs="Arial"/>
          <w:noProof/>
          <w:lang w:eastAsia="es-MX"/>
        </w:rPr>
      </w:pPr>
    </w:p>
    <w:p w:rsidR="00776E53" w:rsidRPr="008A0413" w:rsidRDefault="006B1DBD" w:rsidP="00632AFE">
      <w:pPr>
        <w:spacing w:line="360" w:lineRule="auto"/>
        <w:jc w:val="both"/>
        <w:rPr>
          <w:rFonts w:ascii="Palatino Linotype" w:hAnsi="Palatino Linotype"/>
        </w:rPr>
      </w:pPr>
      <w:r w:rsidRPr="008A0413">
        <w:rPr>
          <w:rFonts w:ascii="Palatino Linotype" w:hAnsi="Palatino Linotype"/>
          <w:b/>
          <w:sz w:val="28"/>
          <w:szCs w:val="28"/>
        </w:rPr>
        <w:t>VII</w:t>
      </w:r>
      <w:r w:rsidR="008C41C7" w:rsidRPr="008A0413">
        <w:rPr>
          <w:rFonts w:ascii="Palatino Linotype" w:hAnsi="Palatino Linotype"/>
          <w:b/>
          <w:sz w:val="28"/>
          <w:szCs w:val="28"/>
        </w:rPr>
        <w:t>.</w:t>
      </w:r>
      <w:r w:rsidR="00495455" w:rsidRPr="008A0413">
        <w:rPr>
          <w:rFonts w:ascii="Palatino Linotype" w:hAnsi="Palatino Linotype"/>
          <w:b/>
          <w:sz w:val="28"/>
          <w:szCs w:val="28"/>
        </w:rPr>
        <w:t xml:space="preserve"> </w:t>
      </w:r>
      <w:bookmarkStart w:id="0" w:name="_Ref528747656"/>
      <w:r w:rsidR="00776E53" w:rsidRPr="008A0413">
        <w:rPr>
          <w:rFonts w:ascii="Palatino Linotype" w:hAnsi="Palatino Linotype"/>
        </w:rPr>
        <w:t xml:space="preserve">En fecha veintisiete de junio de dos mil diecinueve, se notificó a las partes el Acuerdo de Cierre de Instrucción en los siguientes términos: </w:t>
      </w:r>
    </w:p>
    <w:p w:rsidR="00776E53" w:rsidRPr="008A0413" w:rsidRDefault="00776E53" w:rsidP="00632AFE">
      <w:pPr>
        <w:spacing w:line="360" w:lineRule="auto"/>
        <w:jc w:val="center"/>
        <w:rPr>
          <w:rFonts w:ascii="Palatino Linotype" w:hAnsi="Palatino Linotype"/>
          <w:b/>
          <w:sz w:val="28"/>
          <w:szCs w:val="28"/>
        </w:rPr>
      </w:pPr>
      <w:r w:rsidRPr="008A0413">
        <w:rPr>
          <w:rFonts w:ascii="Palatino Linotype" w:hAnsi="Palatino Linotype"/>
          <w:b/>
          <w:noProof/>
          <w:sz w:val="28"/>
          <w:szCs w:val="28"/>
          <w:lang w:eastAsia="es-MX"/>
        </w:rPr>
        <w:drawing>
          <wp:inline distT="0" distB="0" distL="0" distR="0">
            <wp:extent cx="4510140" cy="5619750"/>
            <wp:effectExtent l="0" t="0" r="508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PNG"/>
                    <pic:cNvPicPr/>
                  </pic:nvPicPr>
                  <pic:blipFill>
                    <a:blip r:embed="rId13">
                      <a:extLst>
                        <a:ext uri="{28A0092B-C50C-407E-A947-70E740481C1C}">
                          <a14:useLocalDpi xmlns:a14="http://schemas.microsoft.com/office/drawing/2010/main" val="0"/>
                        </a:ext>
                      </a:extLst>
                    </a:blip>
                    <a:stretch>
                      <a:fillRect/>
                    </a:stretch>
                  </pic:blipFill>
                  <pic:spPr>
                    <a:xfrm>
                      <a:off x="0" y="0"/>
                      <a:ext cx="4511458" cy="5621392"/>
                    </a:xfrm>
                    <a:prstGeom prst="rect">
                      <a:avLst/>
                    </a:prstGeom>
                  </pic:spPr>
                </pic:pic>
              </a:graphicData>
            </a:graphic>
          </wp:inline>
        </w:drawing>
      </w:r>
    </w:p>
    <w:p w:rsidR="008C41C7" w:rsidRPr="008A0413" w:rsidRDefault="00776E53" w:rsidP="00632AFE">
      <w:pPr>
        <w:spacing w:line="360" w:lineRule="auto"/>
        <w:jc w:val="both"/>
        <w:rPr>
          <w:rFonts w:ascii="Palatino Linotype" w:hAnsi="Palatino Linotype" w:cs="Arial"/>
        </w:rPr>
      </w:pPr>
      <w:r w:rsidRPr="008A0413">
        <w:rPr>
          <w:rFonts w:ascii="Palatino Linotype" w:hAnsi="Palatino Linotype"/>
          <w:b/>
          <w:sz w:val="28"/>
          <w:szCs w:val="28"/>
        </w:rPr>
        <w:lastRenderedPageBreak/>
        <w:t xml:space="preserve">VIII. </w:t>
      </w:r>
      <w:r w:rsidRPr="008A0413">
        <w:rPr>
          <w:rFonts w:ascii="Palatino Linotype" w:hAnsi="Palatino Linotype" w:cs="Arial"/>
        </w:rPr>
        <w:t>Posteriormente, e</w:t>
      </w:r>
      <w:r w:rsidR="008C41C7" w:rsidRPr="008A0413">
        <w:rPr>
          <w:rFonts w:ascii="Palatino Linotype" w:hAnsi="Palatino Linotype" w:cs="Arial"/>
        </w:rPr>
        <w:t xml:space="preserve">n fecha </w:t>
      </w:r>
      <w:r w:rsidRPr="008A0413">
        <w:rPr>
          <w:rFonts w:ascii="Palatino Linotype" w:hAnsi="Palatino Linotype" w:cs="Arial"/>
        </w:rPr>
        <w:t xml:space="preserve">treinta de junio </w:t>
      </w:r>
      <w:r w:rsidR="008C41C7" w:rsidRPr="008A0413">
        <w:rPr>
          <w:rFonts w:ascii="Palatino Linotype" w:hAnsi="Palatino Linotype" w:cs="Arial"/>
        </w:rPr>
        <w:t xml:space="preserve">de dos mil </w:t>
      </w:r>
      <w:r w:rsidRPr="008A0413">
        <w:rPr>
          <w:rFonts w:ascii="Palatino Linotype" w:hAnsi="Palatino Linotype" w:cs="Arial"/>
        </w:rPr>
        <w:t>diecinueve</w:t>
      </w:r>
      <w:r w:rsidR="008C41C7" w:rsidRPr="008A0413">
        <w:rPr>
          <w:rFonts w:ascii="Palatino Linotype" w:hAnsi="Palatino Linotype" w:cs="Arial"/>
        </w:rPr>
        <w:t xml:space="preserve">, mediante el Sistema automático del </w:t>
      </w:r>
      <w:r w:rsidR="008C41C7" w:rsidRPr="008A0413">
        <w:rPr>
          <w:rFonts w:ascii="Palatino Linotype" w:hAnsi="Palatino Linotype" w:cs="Arial"/>
          <w:b/>
        </w:rPr>
        <w:t>SAIMEX</w:t>
      </w:r>
      <w:r w:rsidR="008C41C7" w:rsidRPr="008A0413">
        <w:rPr>
          <w:rFonts w:ascii="Palatino Linotype" w:hAnsi="Palatino Linotype" w:cs="Arial"/>
        </w:rPr>
        <w:t xml:space="preserve">, </w:t>
      </w:r>
      <w:r w:rsidR="008C41C7" w:rsidRPr="008A0413">
        <w:rPr>
          <w:rFonts w:ascii="Palatino Linotype" w:hAnsi="Palatino Linotype" w:cs="Arial"/>
          <w:b/>
        </w:rPr>
        <w:t>LA</w:t>
      </w:r>
      <w:r w:rsidR="008C41C7" w:rsidRPr="008A0413">
        <w:rPr>
          <w:rFonts w:ascii="Palatino Linotype" w:hAnsi="Palatino Linotype" w:cs="Arial"/>
        </w:rPr>
        <w:t xml:space="preserve"> </w:t>
      </w:r>
      <w:r w:rsidR="008C41C7" w:rsidRPr="008A0413">
        <w:rPr>
          <w:rFonts w:ascii="Palatino Linotype" w:hAnsi="Palatino Linotype" w:cs="Arial"/>
          <w:b/>
        </w:rPr>
        <w:t>RECURRENTE</w:t>
      </w:r>
      <w:r w:rsidR="008C41C7" w:rsidRPr="008A0413">
        <w:rPr>
          <w:rFonts w:ascii="Palatino Linotype" w:hAnsi="Palatino Linotype" w:cs="Arial"/>
        </w:rPr>
        <w:t xml:space="preserve"> presentó su desistimiento respecto del presente recurso, tal y como muestra a continuación:</w:t>
      </w:r>
      <w:bookmarkEnd w:id="0"/>
    </w:p>
    <w:p w:rsidR="00776E53" w:rsidRPr="008A0413" w:rsidRDefault="00551357" w:rsidP="00632AFE">
      <w:pPr>
        <w:spacing w:line="360" w:lineRule="auto"/>
        <w:jc w:val="both"/>
        <w:rPr>
          <w:rFonts w:ascii="Palatino Linotype" w:hAnsi="Palatino Linotype" w:cs="Arial"/>
        </w:rPr>
      </w:pPr>
      <w:r>
        <w:rPr>
          <w:rFonts w:ascii="Palatino Linotype" w:hAnsi="Palatino Linotype" w:cs="Arial"/>
          <w:noProof/>
          <w:lang w:eastAsia="es-MX"/>
        </w:rPr>
        <w:drawing>
          <wp:inline distT="0" distB="0" distL="0" distR="0">
            <wp:extent cx="5791835" cy="3148717"/>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14">
                      <a:extLst>
                        <a:ext uri="{28A0092B-C50C-407E-A947-70E740481C1C}">
                          <a14:useLocalDpi xmlns:a14="http://schemas.microsoft.com/office/drawing/2010/main" val="0"/>
                        </a:ext>
                      </a:extLst>
                    </a:blip>
                    <a:stretch>
                      <a:fillRect/>
                    </a:stretch>
                  </pic:blipFill>
                  <pic:spPr>
                    <a:xfrm>
                      <a:off x="0" y="0"/>
                      <a:ext cx="5793329" cy="3149529"/>
                    </a:xfrm>
                    <a:prstGeom prst="rect">
                      <a:avLst/>
                    </a:prstGeom>
                  </pic:spPr>
                </pic:pic>
              </a:graphicData>
            </a:graphic>
          </wp:inline>
        </w:drawing>
      </w:r>
      <w:r>
        <w:rPr>
          <w:rFonts w:ascii="Palatino Linotype" w:hAnsi="Palatino Linotype" w:cs="Arial"/>
          <w:noProof/>
          <w:lang w:eastAsia="es-MX"/>
        </w:rPr>
        <w:drawing>
          <wp:inline distT="0" distB="0" distL="0" distR="0">
            <wp:extent cx="5791835" cy="3309620"/>
            <wp:effectExtent l="0" t="0" r="0" b="508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PNG"/>
                    <pic:cNvPicPr/>
                  </pic:nvPicPr>
                  <pic:blipFill>
                    <a:blip r:embed="rId15">
                      <a:extLst>
                        <a:ext uri="{28A0092B-C50C-407E-A947-70E740481C1C}">
                          <a14:useLocalDpi xmlns:a14="http://schemas.microsoft.com/office/drawing/2010/main" val="0"/>
                        </a:ext>
                      </a:extLst>
                    </a:blip>
                    <a:stretch>
                      <a:fillRect/>
                    </a:stretch>
                  </pic:blipFill>
                  <pic:spPr>
                    <a:xfrm>
                      <a:off x="0" y="0"/>
                      <a:ext cx="5791835" cy="3309620"/>
                    </a:xfrm>
                    <a:prstGeom prst="rect">
                      <a:avLst/>
                    </a:prstGeom>
                  </pic:spPr>
                </pic:pic>
              </a:graphicData>
            </a:graphic>
          </wp:inline>
        </w:drawing>
      </w:r>
    </w:p>
    <w:p w:rsidR="007A4FB6" w:rsidRPr="008A0413" w:rsidRDefault="005C7541" w:rsidP="00632AFE">
      <w:pPr>
        <w:spacing w:line="360" w:lineRule="auto"/>
        <w:ind w:right="50"/>
        <w:jc w:val="both"/>
        <w:rPr>
          <w:rFonts w:ascii="Palatino Linotype" w:hAnsi="Palatino Linotype" w:cs="Arial"/>
        </w:rPr>
      </w:pPr>
      <w:r>
        <w:rPr>
          <w:rFonts w:ascii="Palatino Linotype" w:hAnsi="Palatino Linotype" w:cs="Arial"/>
          <w:b/>
          <w:sz w:val="28"/>
        </w:rPr>
        <w:lastRenderedPageBreak/>
        <w:t>I</w:t>
      </w:r>
      <w:r w:rsidR="00342E62" w:rsidRPr="008A0413">
        <w:rPr>
          <w:rFonts w:ascii="Palatino Linotype" w:hAnsi="Palatino Linotype" w:cs="Arial"/>
          <w:b/>
          <w:sz w:val="28"/>
        </w:rPr>
        <w:t>X</w:t>
      </w:r>
      <w:r w:rsidR="00C62385" w:rsidRPr="008A0413">
        <w:rPr>
          <w:rFonts w:ascii="Palatino Linotype" w:hAnsi="Palatino Linotype" w:cs="Arial"/>
          <w:b/>
          <w:sz w:val="28"/>
        </w:rPr>
        <w:t>.</w:t>
      </w:r>
      <w:r w:rsidR="00C62385" w:rsidRPr="008A0413">
        <w:rPr>
          <w:rFonts w:ascii="Palatino Linotype" w:hAnsi="Palatino Linotype" w:cs="Arial"/>
          <w:b/>
        </w:rPr>
        <w:t xml:space="preserve"> </w:t>
      </w:r>
      <w:r w:rsidR="00C62385" w:rsidRPr="008A0413">
        <w:rPr>
          <w:rFonts w:ascii="Palatino Linotype" w:hAnsi="Palatino Linotype" w:cs="Arial"/>
        </w:rPr>
        <w:t>Con fundamento en el artículo 185</w:t>
      </w:r>
      <w:r w:rsidR="00943A1C" w:rsidRPr="008A0413">
        <w:rPr>
          <w:rFonts w:ascii="Palatino Linotype" w:hAnsi="Palatino Linotype" w:cs="Arial"/>
        </w:rPr>
        <w:t>,</w:t>
      </w:r>
      <w:r w:rsidR="00C62385" w:rsidRPr="008A0413">
        <w:rPr>
          <w:rFonts w:ascii="Palatino Linotype" w:hAnsi="Palatino Linotype" w:cs="Arial"/>
        </w:rPr>
        <w:t xml:space="preserve"> fracción VIII de la Ley de Transparencia y Acceso a la Información Pública del Estado de México y Municipios, se remitió el expediente a efecto de que la Comisionada </w:t>
      </w:r>
      <w:r w:rsidR="00C62385" w:rsidRPr="008A0413">
        <w:rPr>
          <w:rFonts w:ascii="Palatino Linotype" w:hAnsi="Palatino Linotype" w:cs="Arial"/>
          <w:b/>
        </w:rPr>
        <w:t>EVA ABAID YAPUR</w:t>
      </w:r>
      <w:r w:rsidR="00C62385" w:rsidRPr="008A0413">
        <w:rPr>
          <w:rFonts w:ascii="Palatino Linotype" w:hAnsi="Palatino Linotype" w:cs="Arial"/>
        </w:rPr>
        <w:t xml:space="preserve"> formule y presente al Pleno el proyecto de resolución correspondiente</w:t>
      </w:r>
      <w:r w:rsidR="006B1DBD" w:rsidRPr="008A0413">
        <w:rPr>
          <w:rFonts w:ascii="Palatino Linotype" w:hAnsi="Palatino Linotype" w:cs="Arial"/>
        </w:rPr>
        <w:t>;</w:t>
      </w:r>
      <w:r w:rsidR="007A4FB6" w:rsidRPr="008A0413">
        <w:rPr>
          <w:rFonts w:ascii="Palatino Linotype" w:hAnsi="Palatino Linotype" w:cs="Arial"/>
        </w:rPr>
        <w:t xml:space="preserve"> y</w:t>
      </w:r>
    </w:p>
    <w:p w:rsidR="00C62385" w:rsidRPr="008A0413" w:rsidRDefault="00C62385" w:rsidP="00485137">
      <w:pPr>
        <w:jc w:val="center"/>
        <w:rPr>
          <w:rFonts w:ascii="Palatino Linotype" w:hAnsi="Palatino Linotype"/>
          <w:b/>
          <w:bCs/>
          <w:spacing w:val="40"/>
          <w:sz w:val="28"/>
        </w:rPr>
      </w:pPr>
    </w:p>
    <w:p w:rsidR="004B4CB8" w:rsidRPr="008A0413" w:rsidRDefault="004B4CB8" w:rsidP="00485137">
      <w:pPr>
        <w:jc w:val="center"/>
        <w:rPr>
          <w:rFonts w:ascii="Palatino Linotype" w:hAnsi="Palatino Linotype"/>
          <w:b/>
          <w:bCs/>
          <w:spacing w:val="40"/>
          <w:sz w:val="28"/>
        </w:rPr>
      </w:pPr>
      <w:r w:rsidRPr="008A0413">
        <w:rPr>
          <w:rFonts w:ascii="Palatino Linotype" w:hAnsi="Palatino Linotype"/>
          <w:b/>
          <w:bCs/>
          <w:spacing w:val="40"/>
          <w:sz w:val="28"/>
        </w:rPr>
        <w:t>CONSIDERANDO</w:t>
      </w:r>
    </w:p>
    <w:p w:rsidR="00C62385" w:rsidRPr="008A0413" w:rsidRDefault="00C62385" w:rsidP="00485137">
      <w:pPr>
        <w:jc w:val="center"/>
        <w:rPr>
          <w:rFonts w:ascii="Palatino Linotype" w:hAnsi="Palatino Linotype"/>
          <w:b/>
          <w:bCs/>
          <w:spacing w:val="40"/>
          <w:sz w:val="28"/>
        </w:rPr>
      </w:pPr>
    </w:p>
    <w:p w:rsidR="00C62385" w:rsidRPr="008A0413" w:rsidRDefault="00C62385" w:rsidP="00632AFE">
      <w:pPr>
        <w:spacing w:line="360" w:lineRule="auto"/>
        <w:ind w:right="50"/>
        <w:jc w:val="both"/>
        <w:rPr>
          <w:rFonts w:ascii="Palatino Linotype" w:hAnsi="Palatino Linotype" w:cs="Arial"/>
          <w:b/>
        </w:rPr>
      </w:pPr>
      <w:r w:rsidRPr="008A0413">
        <w:rPr>
          <w:rFonts w:ascii="Palatino Linotype" w:hAnsi="Palatino Linotype"/>
          <w:b/>
          <w:sz w:val="28"/>
          <w:szCs w:val="28"/>
        </w:rPr>
        <w:t>PRIMERO</w:t>
      </w:r>
      <w:r w:rsidRPr="008A0413">
        <w:rPr>
          <w:rFonts w:ascii="Palatino Linotype" w:hAnsi="Palatino Linotype"/>
          <w:b/>
        </w:rPr>
        <w:t>.</w:t>
      </w:r>
      <w:r w:rsidRPr="008A0413">
        <w:rPr>
          <w:rFonts w:ascii="Palatino Linotype" w:hAnsi="Palatino Linotype"/>
        </w:rPr>
        <w:t xml:space="preserve"> </w:t>
      </w:r>
      <w:r w:rsidRPr="008A0413">
        <w:rPr>
          <w:rFonts w:ascii="Palatino Linotype" w:hAnsi="Palatino Linotype"/>
          <w:b/>
        </w:rPr>
        <w:t>Competencia</w:t>
      </w:r>
      <w:r w:rsidRPr="008A0413">
        <w:rPr>
          <w:rFonts w:ascii="Palatino Linotype" w:hAnsi="Palatino Linotype"/>
        </w:rPr>
        <w:t>.</w:t>
      </w:r>
      <w:r w:rsidRPr="008A0413">
        <w:rPr>
          <w:rFonts w:ascii="Palatino Linotype" w:hAnsi="Palatino Linotype"/>
          <w:b/>
        </w:rPr>
        <w:t xml:space="preserve"> </w:t>
      </w:r>
      <w:r w:rsidRPr="008A0413">
        <w:rPr>
          <w:rFonts w:ascii="Palatino Linotype" w:hAnsi="Palatino Linotype"/>
        </w:rPr>
        <w:t xml:space="preserve">Este Instituto de </w:t>
      </w:r>
      <w:r w:rsidRPr="008A0413">
        <w:rPr>
          <w:rFonts w:ascii="Palatino Linotype" w:hAnsi="Palatino Linotype" w:cs="Arial"/>
        </w:rPr>
        <w:t>Transparencia</w:t>
      </w:r>
      <w:r w:rsidRPr="008A0413">
        <w:rPr>
          <w:rFonts w:ascii="Palatino Linotype" w:hAnsi="Palatino Linotype"/>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w:t>
      </w:r>
      <w:r w:rsidR="00EA066D">
        <w:rPr>
          <w:rFonts w:ascii="Palatino Linotype" w:hAnsi="Palatino Linotype"/>
        </w:rPr>
        <w:t xml:space="preserve"> segundo, vigésimo tercero </w:t>
      </w:r>
      <w:r w:rsidRPr="008A0413">
        <w:rPr>
          <w:rFonts w:ascii="Palatino Linotype" w:hAnsi="Palatino Linotype"/>
        </w:rPr>
        <w:t>y vigésimo</w:t>
      </w:r>
      <w:r w:rsidR="00EA066D">
        <w:rPr>
          <w:rFonts w:ascii="Palatino Linotype" w:hAnsi="Palatino Linotype"/>
        </w:rPr>
        <w:t xml:space="preserve"> cuarto</w:t>
      </w:r>
      <w:r w:rsidRPr="008A0413">
        <w:rPr>
          <w:rFonts w:ascii="Palatino Linotype" w:hAnsi="Palatino Linotype"/>
        </w:rPr>
        <w:t>, fracciones IV y V de la Constitución Política del Estado Libre y Soberano de México; 1, 2</w:t>
      </w:r>
      <w:r w:rsidR="00943A1C" w:rsidRPr="008A0413">
        <w:rPr>
          <w:rFonts w:ascii="Palatino Linotype" w:hAnsi="Palatino Linotype"/>
        </w:rPr>
        <w:t>,</w:t>
      </w:r>
      <w:r w:rsidRPr="008A0413">
        <w:rPr>
          <w:rFonts w:ascii="Palatino Linotype" w:hAnsi="Palatino Linotype"/>
        </w:rPr>
        <w:t xml:space="preserve"> fracción II, 13, 29, 36</w:t>
      </w:r>
      <w:r w:rsidR="00943A1C" w:rsidRPr="008A0413">
        <w:rPr>
          <w:rFonts w:ascii="Palatino Linotype" w:hAnsi="Palatino Linotype"/>
        </w:rPr>
        <w:t>,</w:t>
      </w:r>
      <w:r w:rsidRPr="008A0413">
        <w:rPr>
          <w:rFonts w:ascii="Palatino Linotype" w:hAnsi="Palatino Linotype"/>
        </w:rPr>
        <w:t xml:space="preserve"> fracciones I y II, 176, 178, 179, 181</w:t>
      </w:r>
      <w:r w:rsidR="00943A1C" w:rsidRPr="008A0413">
        <w:rPr>
          <w:rFonts w:ascii="Palatino Linotype" w:hAnsi="Palatino Linotype"/>
        </w:rPr>
        <w:t>,</w:t>
      </w:r>
      <w:r w:rsidRPr="008A0413">
        <w:rPr>
          <w:rFonts w:ascii="Palatino Linotype" w:hAnsi="Palatino Linotype"/>
        </w:rPr>
        <w:t xml:space="preserve"> párrafo tercero y 185 de la Ley de Transparencia y Acceso a la Información Pública del Estado de México y Municipios</w:t>
      </w:r>
      <w:r w:rsidRPr="008A0413">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6B1DBD" w:rsidRPr="008A0413">
        <w:rPr>
          <w:rFonts w:ascii="Palatino Linotype" w:hAnsi="Palatino Linotype" w:cs="Arial"/>
        </w:rPr>
        <w:t>a Ciudadana</w:t>
      </w:r>
      <w:r w:rsidRPr="008A0413">
        <w:rPr>
          <w:rFonts w:ascii="Palatino Linotype" w:hAnsi="Palatino Linotype" w:cs="Arial"/>
        </w:rPr>
        <w:t xml:space="preserve"> en términos de la Ley de la materia.</w:t>
      </w:r>
    </w:p>
    <w:p w:rsidR="00C62385" w:rsidRPr="008A0413" w:rsidRDefault="00C62385" w:rsidP="00632AFE">
      <w:pPr>
        <w:spacing w:line="360" w:lineRule="auto"/>
        <w:jc w:val="both"/>
        <w:rPr>
          <w:rFonts w:ascii="Palatino Linotype" w:hAnsi="Palatino Linotype" w:cs="Arial"/>
          <w:b/>
        </w:rPr>
      </w:pPr>
    </w:p>
    <w:p w:rsidR="00C62385" w:rsidRPr="008A0413" w:rsidRDefault="00C62385" w:rsidP="00632AFE">
      <w:pPr>
        <w:spacing w:line="360" w:lineRule="auto"/>
        <w:jc w:val="both"/>
        <w:rPr>
          <w:rFonts w:ascii="Palatino Linotype" w:hAnsi="Palatino Linotype" w:cs="Arial"/>
          <w:b/>
          <w:snapToGrid w:val="0"/>
        </w:rPr>
      </w:pPr>
      <w:r w:rsidRPr="008A0413">
        <w:rPr>
          <w:rFonts w:ascii="Palatino Linotype" w:hAnsi="Palatino Linotype" w:cs="Arial"/>
          <w:b/>
          <w:sz w:val="28"/>
        </w:rPr>
        <w:t>SEGUNDO</w:t>
      </w:r>
      <w:r w:rsidRPr="008A0413">
        <w:rPr>
          <w:rFonts w:ascii="Palatino Linotype" w:hAnsi="Palatino Linotype" w:cs="Arial"/>
          <w:b/>
        </w:rPr>
        <w:t xml:space="preserve">. Interés. </w:t>
      </w:r>
      <w:r w:rsidRPr="008A0413">
        <w:rPr>
          <w:rFonts w:ascii="Palatino Linotype" w:hAnsi="Palatino Linotype" w:cs="Arial"/>
          <w:bCs/>
        </w:rPr>
        <w:t xml:space="preserve">El recurso de revisión fue interpuesto por parte legítima, en atención a que se presentó por </w:t>
      </w:r>
      <w:r w:rsidR="006B1DBD" w:rsidRPr="008A0413">
        <w:rPr>
          <w:rFonts w:ascii="Palatino Linotype" w:hAnsi="Palatino Linotype" w:cs="Arial"/>
          <w:b/>
          <w:bCs/>
        </w:rPr>
        <w:t>LA</w:t>
      </w:r>
      <w:r w:rsidRPr="008A0413">
        <w:rPr>
          <w:rFonts w:ascii="Palatino Linotype" w:hAnsi="Palatino Linotype" w:cs="Arial"/>
          <w:b/>
          <w:bCs/>
        </w:rPr>
        <w:t xml:space="preserve"> RECURRENTE,</w:t>
      </w:r>
      <w:r w:rsidRPr="008A0413">
        <w:rPr>
          <w:rFonts w:ascii="Palatino Linotype" w:hAnsi="Palatino Linotype" w:cs="Arial"/>
          <w:bCs/>
        </w:rPr>
        <w:t xml:space="preserve"> quien es la misma persona que formuló la solicitud de acceso a la información pública al </w:t>
      </w:r>
      <w:r w:rsidRPr="008A0413">
        <w:rPr>
          <w:rFonts w:ascii="Palatino Linotype" w:hAnsi="Palatino Linotype" w:cs="Arial"/>
          <w:b/>
          <w:bCs/>
        </w:rPr>
        <w:t>SUJETO OBLIGADO.</w:t>
      </w:r>
    </w:p>
    <w:p w:rsidR="00C62385" w:rsidRPr="008A0413" w:rsidRDefault="00C62385" w:rsidP="00632AFE">
      <w:pPr>
        <w:spacing w:line="360" w:lineRule="auto"/>
        <w:jc w:val="both"/>
        <w:rPr>
          <w:rFonts w:ascii="Palatino Linotype" w:hAnsi="Palatino Linotype" w:cs="Arial"/>
          <w:b/>
          <w:szCs w:val="28"/>
        </w:rPr>
      </w:pPr>
    </w:p>
    <w:p w:rsidR="00C62385" w:rsidRPr="008A0413" w:rsidRDefault="00C62385" w:rsidP="00632AFE">
      <w:pPr>
        <w:pStyle w:val="Prrafodelista"/>
        <w:autoSpaceDE w:val="0"/>
        <w:autoSpaceDN w:val="0"/>
        <w:adjustRightInd w:val="0"/>
        <w:spacing w:line="360" w:lineRule="auto"/>
        <w:ind w:left="0" w:right="49"/>
        <w:jc w:val="both"/>
        <w:rPr>
          <w:rFonts w:ascii="Palatino Linotype" w:hAnsi="Palatino Linotype" w:cs="Arial"/>
        </w:rPr>
      </w:pPr>
      <w:r w:rsidRPr="008A0413">
        <w:rPr>
          <w:rFonts w:ascii="Palatino Linotype" w:hAnsi="Palatino Linotype" w:cs="Arial"/>
          <w:b/>
          <w:sz w:val="28"/>
          <w:szCs w:val="28"/>
        </w:rPr>
        <w:lastRenderedPageBreak/>
        <w:t xml:space="preserve">TERCERO. </w:t>
      </w:r>
      <w:r w:rsidRPr="008A0413">
        <w:rPr>
          <w:rFonts w:ascii="Palatino Linotype" w:hAnsi="Palatino Linotype" w:cs="Arial"/>
          <w:b/>
        </w:rPr>
        <w:t xml:space="preserve">Oportunidad. </w:t>
      </w:r>
      <w:r w:rsidRPr="008A0413">
        <w:rPr>
          <w:rFonts w:ascii="Palatino Linotype" w:hAnsi="Palatino Linotype" w:cs="Arial"/>
        </w:rPr>
        <w:t xml:space="preserve">El recurso de revisión fue interpuesto dentro del plazo de quince días hábiles contados a partir del día siguiente en que </w:t>
      </w:r>
      <w:r w:rsidR="000449C9" w:rsidRPr="008A0413">
        <w:rPr>
          <w:rFonts w:ascii="Palatino Linotype" w:hAnsi="Palatino Linotype" w:cs="Arial"/>
          <w:b/>
        </w:rPr>
        <w:t>LA</w:t>
      </w:r>
      <w:r w:rsidRPr="008A0413">
        <w:rPr>
          <w:rFonts w:ascii="Palatino Linotype" w:hAnsi="Palatino Linotype" w:cs="Arial"/>
          <w:b/>
        </w:rPr>
        <w:t xml:space="preserve"> RECURRENTE </w:t>
      </w:r>
      <w:r w:rsidRPr="008A0413">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C62385" w:rsidRPr="008A0413" w:rsidRDefault="00C62385" w:rsidP="00485137">
      <w:pPr>
        <w:ind w:left="851" w:right="902"/>
        <w:jc w:val="both"/>
        <w:rPr>
          <w:rFonts w:ascii="Palatino Linotype" w:hAnsi="Palatino Linotype" w:cs="Arial"/>
        </w:rPr>
      </w:pPr>
    </w:p>
    <w:p w:rsidR="00C62385" w:rsidRPr="008A0413" w:rsidRDefault="00C62385" w:rsidP="00485137">
      <w:pPr>
        <w:ind w:left="851" w:right="902"/>
        <w:jc w:val="both"/>
        <w:rPr>
          <w:rFonts w:ascii="Palatino Linotype" w:hAnsi="Palatino Linotype" w:cs="Arial"/>
          <w:i/>
          <w:sz w:val="22"/>
          <w:szCs w:val="22"/>
        </w:rPr>
      </w:pPr>
      <w:r w:rsidRPr="008A0413">
        <w:rPr>
          <w:rFonts w:ascii="Palatino Linotype" w:hAnsi="Palatino Linotype" w:cs="Arial"/>
          <w:b/>
          <w:i/>
          <w:sz w:val="22"/>
          <w:szCs w:val="22"/>
        </w:rPr>
        <w:t>“Artículo 178.</w:t>
      </w:r>
      <w:r w:rsidRPr="008A0413">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C62385" w:rsidRPr="008A0413" w:rsidRDefault="00C62385" w:rsidP="00485137">
      <w:pPr>
        <w:ind w:left="851" w:right="902"/>
        <w:jc w:val="both"/>
        <w:rPr>
          <w:rFonts w:ascii="Palatino Linotype" w:hAnsi="Palatino Linotype" w:cs="Arial"/>
          <w:i/>
          <w:sz w:val="22"/>
          <w:szCs w:val="22"/>
        </w:rPr>
      </w:pPr>
      <w:r w:rsidRPr="008A0413">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C62385" w:rsidRPr="008A0413" w:rsidRDefault="00C62385" w:rsidP="00485137">
      <w:pPr>
        <w:ind w:left="851" w:right="902"/>
        <w:jc w:val="both"/>
        <w:rPr>
          <w:rFonts w:ascii="Palatino Linotype" w:hAnsi="Palatino Linotype" w:cs="Arial"/>
          <w:i/>
          <w:sz w:val="22"/>
          <w:szCs w:val="22"/>
        </w:rPr>
      </w:pPr>
      <w:r w:rsidRPr="008A0413">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8A0413">
        <w:rPr>
          <w:rFonts w:ascii="Palatino Linotype" w:hAnsi="Palatino Linotype" w:cs="Arial"/>
          <w:b/>
          <w:i/>
          <w:sz w:val="22"/>
          <w:szCs w:val="22"/>
        </w:rPr>
        <w:t>”</w:t>
      </w:r>
    </w:p>
    <w:p w:rsidR="00C62385" w:rsidRPr="008A0413" w:rsidRDefault="00C62385" w:rsidP="00485137">
      <w:pPr>
        <w:ind w:left="851" w:right="902"/>
        <w:jc w:val="both"/>
        <w:rPr>
          <w:rFonts w:ascii="Palatino Linotype" w:hAnsi="Palatino Linotype" w:cs="Arial"/>
        </w:rPr>
      </w:pPr>
    </w:p>
    <w:p w:rsidR="00776E53" w:rsidRPr="008A0413" w:rsidRDefault="00C62385" w:rsidP="00632AFE">
      <w:pPr>
        <w:spacing w:line="360" w:lineRule="auto"/>
        <w:jc w:val="both"/>
        <w:rPr>
          <w:rFonts w:ascii="Palatino Linotype" w:hAnsi="Palatino Linotype"/>
        </w:rPr>
      </w:pPr>
      <w:r w:rsidRPr="008A0413">
        <w:rPr>
          <w:rFonts w:ascii="Palatino Linotype" w:hAnsi="Palatino Linotype" w:cs="Arial"/>
        </w:rPr>
        <w:t xml:space="preserve">En efecto, atendiendo a que </w:t>
      </w:r>
      <w:r w:rsidRPr="008A0413">
        <w:rPr>
          <w:rFonts w:ascii="Palatino Linotype" w:hAnsi="Palatino Linotype" w:cs="Arial"/>
          <w:b/>
        </w:rPr>
        <w:t>EL SUJETO OBLIGADO</w:t>
      </w:r>
      <w:r w:rsidRPr="008A0413">
        <w:rPr>
          <w:rFonts w:ascii="Palatino Linotype" w:hAnsi="Palatino Linotype" w:cs="Arial"/>
        </w:rPr>
        <w:t xml:space="preserve"> notificó la respuesta a la solicitud de información pública el </w:t>
      </w:r>
      <w:r w:rsidR="00776E53" w:rsidRPr="008A0413">
        <w:rPr>
          <w:rFonts w:ascii="Palatino Linotype" w:hAnsi="Palatino Linotype" w:cs="Arial"/>
          <w:b/>
        </w:rPr>
        <w:t>dieciséis de mayo de dos mil diecinueve</w:t>
      </w:r>
      <w:r w:rsidRPr="008A0413">
        <w:rPr>
          <w:rFonts w:ascii="Palatino Linotype" w:hAnsi="Palatino Linotype" w:cs="Arial"/>
          <w:b/>
        </w:rPr>
        <w:t xml:space="preserve">; </w:t>
      </w:r>
      <w:r w:rsidRPr="008A0413">
        <w:rPr>
          <w:rFonts w:ascii="Palatino Linotype" w:hAnsi="Palatino Linotype" w:cs="Arial"/>
        </w:rPr>
        <w:t>en consecuencia, el plazo de quince días hábiles que el artículo 178 de la ley de la materia otorga a</w:t>
      </w:r>
      <w:r w:rsidR="000449C9" w:rsidRPr="008A0413">
        <w:rPr>
          <w:rFonts w:ascii="Palatino Linotype" w:hAnsi="Palatino Linotype" w:cs="Arial"/>
        </w:rPr>
        <w:t xml:space="preserve"> </w:t>
      </w:r>
      <w:r w:rsidR="000449C9" w:rsidRPr="008A0413">
        <w:rPr>
          <w:rFonts w:ascii="Palatino Linotype" w:hAnsi="Palatino Linotype" w:cs="Arial"/>
          <w:b/>
        </w:rPr>
        <w:t>LA</w:t>
      </w:r>
      <w:r w:rsidRPr="008A0413">
        <w:rPr>
          <w:rFonts w:ascii="Palatino Linotype" w:hAnsi="Palatino Linotype" w:cs="Arial"/>
          <w:b/>
        </w:rPr>
        <w:t xml:space="preserve"> RECURRENTE</w:t>
      </w:r>
      <w:r w:rsidRPr="008A0413">
        <w:rPr>
          <w:rFonts w:ascii="Palatino Linotype" w:hAnsi="Palatino Linotype" w:cs="Arial"/>
        </w:rPr>
        <w:t xml:space="preserve"> para presentar el recurso de revisión, transcurrió del</w:t>
      </w:r>
      <w:r w:rsidRPr="008A0413">
        <w:rPr>
          <w:rFonts w:ascii="Palatino Linotype" w:hAnsi="Palatino Linotype" w:cs="Arial"/>
          <w:b/>
        </w:rPr>
        <w:t xml:space="preserve"> </w:t>
      </w:r>
      <w:r w:rsidR="00776E53" w:rsidRPr="008A0413">
        <w:rPr>
          <w:rFonts w:ascii="Palatino Linotype" w:hAnsi="Palatino Linotype" w:cs="Arial"/>
          <w:b/>
        </w:rPr>
        <w:t xml:space="preserve">diecisiete de mayo al seis de junio de dos mil </w:t>
      </w:r>
      <w:r w:rsidR="006B1DBD" w:rsidRPr="008A0413">
        <w:rPr>
          <w:rFonts w:ascii="Palatino Linotype" w:hAnsi="Palatino Linotype" w:cs="Arial"/>
          <w:b/>
        </w:rPr>
        <w:t>diecinueve</w:t>
      </w:r>
      <w:r w:rsidR="006B1DBD" w:rsidRPr="008A0413">
        <w:rPr>
          <w:rFonts w:ascii="Palatino Linotype" w:hAnsi="Palatino Linotype" w:cs="Arial"/>
        </w:rPr>
        <w:t xml:space="preserve">, sin contemplar en el cómputo los días </w:t>
      </w:r>
      <w:r w:rsidR="00776E53" w:rsidRPr="008A0413">
        <w:rPr>
          <w:rFonts w:ascii="Palatino Linotype" w:hAnsi="Palatino Linotype" w:cs="Arial"/>
          <w:lang w:val="es-ES_tradnl"/>
        </w:rPr>
        <w:t xml:space="preserve">dieciocho, diecinueve, veinticinco y veintiséis de mayo; así como, uno y dos de junio </w:t>
      </w:r>
      <w:r w:rsidR="00776E53" w:rsidRPr="008A0413">
        <w:rPr>
          <w:rFonts w:ascii="Palatino Linotype" w:hAnsi="Palatino Linotype" w:cs="Arial"/>
        </w:rPr>
        <w:t xml:space="preserve">de dos mil diecinueve, por corresponder a sábados y domingos, considerados como días inhábiles; en términos del artículo 3, fracción X de la </w:t>
      </w:r>
      <w:r w:rsidR="00776E53" w:rsidRPr="008A0413">
        <w:rPr>
          <w:rFonts w:ascii="Palatino Linotype" w:hAnsi="Palatino Linotype"/>
        </w:rPr>
        <w:t>Ley de Transparencia y Acceso a la Información Pública del Estado de México y Municipios</w:t>
      </w:r>
      <w:r w:rsidR="00776E53" w:rsidRPr="008A0413">
        <w:rPr>
          <w:rFonts w:ascii="Palatino Linotype" w:hAnsi="Palatino Linotype" w:cs="Arial"/>
        </w:rPr>
        <w:t>.</w:t>
      </w:r>
    </w:p>
    <w:p w:rsidR="006B1DBD" w:rsidRPr="008A0413" w:rsidRDefault="006B1DBD" w:rsidP="00632AFE">
      <w:pPr>
        <w:spacing w:line="360" w:lineRule="auto"/>
        <w:jc w:val="both"/>
        <w:rPr>
          <w:rFonts w:ascii="Palatino Linotype" w:hAnsi="Palatino Linotype" w:cs="Arial"/>
        </w:rPr>
      </w:pPr>
    </w:p>
    <w:p w:rsidR="006B1DBD" w:rsidRPr="008A0413" w:rsidRDefault="006B1DBD" w:rsidP="00632AFE">
      <w:pPr>
        <w:spacing w:line="360" w:lineRule="auto"/>
        <w:jc w:val="both"/>
        <w:rPr>
          <w:rFonts w:ascii="Palatino Linotype" w:hAnsi="Palatino Linotype" w:cs="Arial"/>
        </w:rPr>
      </w:pPr>
      <w:r w:rsidRPr="008A0413">
        <w:rPr>
          <w:rFonts w:ascii="Palatino Linotype" w:hAnsi="Palatino Linotype" w:cs="Arial"/>
        </w:rPr>
        <w:lastRenderedPageBreak/>
        <w:t>En ese tenor, si el recurso de revisión que nos ocupa, se interpuso el</w:t>
      </w:r>
      <w:r w:rsidRPr="008A0413">
        <w:rPr>
          <w:rFonts w:ascii="Palatino Linotype" w:hAnsi="Palatino Linotype" w:cs="Arial"/>
          <w:b/>
        </w:rPr>
        <w:t xml:space="preserve"> </w:t>
      </w:r>
      <w:r w:rsidR="00776E53" w:rsidRPr="008A0413">
        <w:rPr>
          <w:rFonts w:ascii="Palatino Linotype" w:hAnsi="Palatino Linotype" w:cs="Arial"/>
          <w:b/>
        </w:rPr>
        <w:t xml:space="preserve">dieciséis </w:t>
      </w:r>
      <w:r w:rsidR="001D7A88" w:rsidRPr="008A0413">
        <w:rPr>
          <w:rFonts w:ascii="Palatino Linotype" w:hAnsi="Palatino Linotype" w:cs="Arial"/>
          <w:b/>
        </w:rPr>
        <w:t xml:space="preserve">de </w:t>
      </w:r>
      <w:r w:rsidR="00776E53" w:rsidRPr="008A0413">
        <w:rPr>
          <w:rFonts w:ascii="Palatino Linotype" w:hAnsi="Palatino Linotype" w:cs="Arial"/>
          <w:b/>
        </w:rPr>
        <w:t xml:space="preserve">mayo </w:t>
      </w:r>
      <w:r w:rsidR="001D7A88" w:rsidRPr="008A0413">
        <w:rPr>
          <w:rFonts w:ascii="Palatino Linotype" w:hAnsi="Palatino Linotype" w:cs="Arial"/>
          <w:b/>
        </w:rPr>
        <w:t xml:space="preserve">de dos mil </w:t>
      </w:r>
      <w:r w:rsidR="00947988" w:rsidRPr="008A0413">
        <w:rPr>
          <w:rFonts w:ascii="Palatino Linotype" w:hAnsi="Palatino Linotype" w:cs="Arial"/>
          <w:b/>
        </w:rPr>
        <w:t>diecinueve</w:t>
      </w:r>
      <w:r w:rsidRPr="008A0413">
        <w:rPr>
          <w:rFonts w:ascii="Palatino Linotype" w:hAnsi="Palatino Linotype" w:cs="Arial"/>
        </w:rPr>
        <w:t>, éste se encuentra dentro de los márgenes temporales previstos en el citado precepto legal y, por tanto, se considera oportuno.</w:t>
      </w:r>
    </w:p>
    <w:p w:rsidR="006B1DBD" w:rsidRPr="008A0413" w:rsidRDefault="006B1DBD" w:rsidP="00632AFE">
      <w:pPr>
        <w:pStyle w:val="Prrafodelista"/>
        <w:autoSpaceDE w:val="0"/>
        <w:autoSpaceDN w:val="0"/>
        <w:adjustRightInd w:val="0"/>
        <w:spacing w:line="360" w:lineRule="auto"/>
        <w:ind w:left="0" w:right="49"/>
        <w:jc w:val="both"/>
        <w:rPr>
          <w:rFonts w:ascii="Palatino Linotype" w:hAnsi="Palatino Linotype" w:cs="Arial"/>
          <w:b/>
        </w:rPr>
      </w:pPr>
    </w:p>
    <w:p w:rsidR="00776E53" w:rsidRPr="008A0413" w:rsidRDefault="00776E53" w:rsidP="00632AFE">
      <w:pPr>
        <w:spacing w:line="360" w:lineRule="auto"/>
        <w:jc w:val="both"/>
        <w:rPr>
          <w:rFonts w:ascii="Palatino Linotype" w:hAnsi="Palatino Linotype"/>
        </w:rPr>
      </w:pPr>
      <w:r w:rsidRPr="008A0413">
        <w:rPr>
          <w:rFonts w:ascii="Palatino Linotype" w:hAnsi="Palatino Linotype"/>
        </w:rPr>
        <w:t xml:space="preserve">Lo anterior es así, toda vez que aun cuando el medio de impugnación que nos ocupa, se haya interpuesto el mismo día en que se tuvo por notificada la respuesta impugnada, ello es insuficiente para desechar el recurso de revisión de mérito, toda vez que el precepto legal citado, sólo establece que estos medios de defensa se han de promover dentro de los quince días hábiles siguientes al en que </w:t>
      </w:r>
      <w:r w:rsidR="00632AFE" w:rsidRPr="008A0413">
        <w:rPr>
          <w:rFonts w:ascii="Palatino Linotype" w:hAnsi="Palatino Linotype"/>
          <w:b/>
        </w:rPr>
        <w:t>LA</w:t>
      </w:r>
      <w:r w:rsidRPr="008A0413">
        <w:rPr>
          <w:rFonts w:ascii="Palatino Linotype" w:hAnsi="Palatino Linotype"/>
          <w:b/>
        </w:rPr>
        <w:t xml:space="preserve"> RECURRENTE</w:t>
      </w:r>
      <w:r w:rsidRPr="008A0413">
        <w:rPr>
          <w:rFonts w:ascii="Palatino Linotype" w:hAnsi="Palatino Linotype"/>
        </w:rPr>
        <w:t xml:space="preserve"> tenga conocimiento de la respuesta impugnada; sin embargo, no prohíbe que el recurso de revisión, se presente el mismo día en que aquélla fue notificada.</w:t>
      </w:r>
    </w:p>
    <w:p w:rsidR="00776E53" w:rsidRPr="008A0413" w:rsidRDefault="00776E53" w:rsidP="00632AFE">
      <w:pPr>
        <w:spacing w:line="360" w:lineRule="auto"/>
        <w:jc w:val="both"/>
        <w:rPr>
          <w:rFonts w:ascii="Palatino Linotype" w:hAnsi="Palatino Linotype"/>
        </w:rPr>
      </w:pPr>
    </w:p>
    <w:p w:rsidR="00776E53" w:rsidRPr="008A0413" w:rsidRDefault="00776E53" w:rsidP="00632AFE">
      <w:pPr>
        <w:spacing w:line="360" w:lineRule="auto"/>
        <w:jc w:val="both"/>
        <w:rPr>
          <w:rFonts w:ascii="Palatino Linotype" w:hAnsi="Palatino Linotype"/>
        </w:rPr>
      </w:pPr>
      <w:r w:rsidRPr="008A0413">
        <w:rPr>
          <w:rFonts w:ascii="Palatino Linotype" w:hAnsi="Palatino Linotype"/>
        </w:rPr>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rsidR="00776E53" w:rsidRPr="008A0413" w:rsidRDefault="00776E53" w:rsidP="00485137">
      <w:pPr>
        <w:tabs>
          <w:tab w:val="left" w:pos="851"/>
        </w:tabs>
        <w:ind w:left="851" w:right="901"/>
        <w:jc w:val="both"/>
        <w:rPr>
          <w:rFonts w:ascii="Palatino Linotype" w:hAnsi="Palatino Linotype"/>
        </w:rPr>
      </w:pPr>
    </w:p>
    <w:p w:rsidR="00776E53" w:rsidRPr="008A0413" w:rsidRDefault="00776E53" w:rsidP="00485137">
      <w:pPr>
        <w:tabs>
          <w:tab w:val="left" w:pos="851"/>
        </w:tabs>
        <w:ind w:left="851" w:right="901"/>
        <w:jc w:val="both"/>
        <w:rPr>
          <w:rFonts w:ascii="Palatino Linotype" w:hAnsi="Palatino Linotype"/>
          <w:i/>
          <w:sz w:val="22"/>
          <w:szCs w:val="22"/>
        </w:rPr>
      </w:pPr>
      <w:r w:rsidRPr="008A0413">
        <w:rPr>
          <w:rFonts w:ascii="Palatino Linotype" w:hAnsi="Palatino Linotype"/>
          <w:b/>
          <w:i/>
          <w:sz w:val="22"/>
          <w:szCs w:val="22"/>
        </w:rPr>
        <w:t xml:space="preserve">“RECURSO DE RECLAMACIÓN. SU INTERPOSICIÓN NO ES EXTEMPORÁNEA SI SE REALIZA ANTES DE QUE INICIE EL PLAZO PARA HACERLO. </w:t>
      </w:r>
      <w:r w:rsidRPr="008A0413">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776E53" w:rsidRPr="008A0413" w:rsidRDefault="00776E53" w:rsidP="00485137">
      <w:pPr>
        <w:tabs>
          <w:tab w:val="left" w:pos="851"/>
        </w:tabs>
        <w:ind w:left="851" w:right="901"/>
        <w:jc w:val="both"/>
        <w:rPr>
          <w:rFonts w:ascii="Palatino Linotype" w:hAnsi="Palatino Linotype"/>
          <w:i/>
          <w:sz w:val="22"/>
          <w:szCs w:val="22"/>
        </w:rPr>
      </w:pPr>
      <w:r w:rsidRPr="008A0413">
        <w:rPr>
          <w:rFonts w:ascii="Palatino Linotype" w:hAnsi="Palatino Linotype"/>
          <w:i/>
          <w:sz w:val="22"/>
          <w:szCs w:val="22"/>
        </w:rPr>
        <w:lastRenderedPageBreak/>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rsidR="00776E53" w:rsidRPr="008A0413" w:rsidRDefault="00776E53" w:rsidP="00485137">
      <w:pPr>
        <w:tabs>
          <w:tab w:val="left" w:pos="851"/>
        </w:tabs>
        <w:ind w:left="851" w:right="901"/>
        <w:jc w:val="both"/>
        <w:rPr>
          <w:rFonts w:ascii="Palatino Linotype" w:hAnsi="Palatino Linotype"/>
          <w:i/>
          <w:sz w:val="22"/>
          <w:szCs w:val="22"/>
        </w:rPr>
      </w:pPr>
      <w:r w:rsidRPr="008A0413">
        <w:rPr>
          <w:rFonts w:ascii="Palatino Linotype" w:hAnsi="Palatino Linotype"/>
          <w:i/>
          <w:sz w:val="22"/>
          <w:szCs w:val="22"/>
        </w:rPr>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rsidR="00776E53" w:rsidRPr="008A0413" w:rsidRDefault="00776E53" w:rsidP="00485137">
      <w:pPr>
        <w:tabs>
          <w:tab w:val="left" w:pos="851"/>
        </w:tabs>
        <w:ind w:left="851" w:right="901"/>
        <w:jc w:val="both"/>
        <w:rPr>
          <w:rFonts w:ascii="Palatino Linotype" w:hAnsi="Palatino Linotype"/>
          <w:i/>
          <w:sz w:val="22"/>
          <w:szCs w:val="22"/>
        </w:rPr>
      </w:pPr>
      <w:r w:rsidRPr="008A0413">
        <w:rPr>
          <w:rFonts w:ascii="Palatino Linotype" w:hAnsi="Palatino Linotype"/>
          <w:i/>
          <w:sz w:val="22"/>
          <w:szCs w:val="22"/>
        </w:rPr>
        <w:t>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w:t>
      </w:r>
    </w:p>
    <w:p w:rsidR="00776E53" w:rsidRPr="008A0413" w:rsidRDefault="00776E53" w:rsidP="00485137">
      <w:pPr>
        <w:tabs>
          <w:tab w:val="left" w:pos="851"/>
        </w:tabs>
        <w:ind w:left="851" w:right="901"/>
        <w:jc w:val="both"/>
        <w:rPr>
          <w:rFonts w:ascii="Palatino Linotype" w:hAnsi="Palatino Linotype"/>
          <w:i/>
          <w:sz w:val="22"/>
          <w:szCs w:val="22"/>
        </w:rPr>
      </w:pPr>
      <w:r w:rsidRPr="008A0413">
        <w:rPr>
          <w:rFonts w:ascii="Palatino Linotype" w:hAnsi="Palatino Linotype"/>
          <w:i/>
          <w:sz w:val="22"/>
          <w:szCs w:val="22"/>
        </w:rPr>
        <w:t>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w:t>
      </w:r>
    </w:p>
    <w:p w:rsidR="00776E53" w:rsidRPr="008A0413" w:rsidRDefault="00776E53" w:rsidP="00485137">
      <w:pPr>
        <w:tabs>
          <w:tab w:val="left" w:pos="851"/>
        </w:tabs>
        <w:ind w:left="851" w:right="901"/>
        <w:jc w:val="both"/>
        <w:rPr>
          <w:rFonts w:ascii="Palatino Linotype" w:hAnsi="Palatino Linotype"/>
          <w:i/>
          <w:sz w:val="22"/>
          <w:szCs w:val="22"/>
        </w:rPr>
      </w:pPr>
      <w:r w:rsidRPr="008A0413">
        <w:rPr>
          <w:rFonts w:ascii="Palatino Linotype" w:hAnsi="Palatino Linotype"/>
          <w:i/>
          <w:sz w:val="22"/>
          <w:szCs w:val="22"/>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rsidR="00776E53" w:rsidRPr="008A0413" w:rsidRDefault="00776E53" w:rsidP="00485137">
      <w:pPr>
        <w:tabs>
          <w:tab w:val="left" w:pos="851"/>
        </w:tabs>
        <w:ind w:left="851" w:right="901"/>
        <w:jc w:val="both"/>
        <w:rPr>
          <w:rFonts w:ascii="Palatino Linotype" w:hAnsi="Palatino Linotype"/>
          <w:b/>
          <w:i/>
          <w:sz w:val="22"/>
          <w:szCs w:val="22"/>
        </w:rPr>
      </w:pPr>
      <w:r w:rsidRPr="008A0413">
        <w:rPr>
          <w:rFonts w:ascii="Palatino Linotype" w:hAnsi="Palatino Linotype"/>
          <w:i/>
          <w:sz w:val="22"/>
          <w:szCs w:val="22"/>
        </w:rPr>
        <w:t>Tesis de jurisprudencia 41/2015 (10a.). Aprobada por la Primera Sala de este Alto Tribunal, en sesión privada de veintisiete de mayo de dos mil quince.</w:t>
      </w:r>
      <w:r w:rsidRPr="008A0413">
        <w:rPr>
          <w:rFonts w:ascii="Palatino Linotype" w:hAnsi="Palatino Linotype"/>
          <w:b/>
          <w:i/>
          <w:sz w:val="22"/>
          <w:szCs w:val="22"/>
        </w:rPr>
        <w:t>”</w:t>
      </w:r>
    </w:p>
    <w:p w:rsidR="00776E53" w:rsidRPr="008A0413" w:rsidRDefault="00776E53" w:rsidP="00485137">
      <w:pPr>
        <w:tabs>
          <w:tab w:val="left" w:pos="851"/>
        </w:tabs>
        <w:ind w:left="851" w:right="901"/>
        <w:jc w:val="both"/>
        <w:rPr>
          <w:rFonts w:ascii="Palatino Linotype" w:hAnsi="Palatino Linotype"/>
          <w:i/>
          <w:sz w:val="22"/>
          <w:szCs w:val="22"/>
        </w:rPr>
      </w:pPr>
      <w:r w:rsidRPr="008A0413">
        <w:rPr>
          <w:rFonts w:ascii="Palatino Linotype" w:hAnsi="Palatino Linotype"/>
          <w:i/>
          <w:sz w:val="22"/>
          <w:szCs w:val="22"/>
        </w:rPr>
        <w:t>Esta tesis se publicó el viernes 19 de junio de 2015 a las 9:30 horas en el Semanario Judicial de la Federación y, por ende, se considera de aplicación obligatoria a partir del lunes 22 de junio de 2015, para los efectos previstos en el punto séptimo del Acuerdo General Plenario 19/2013.”</w:t>
      </w:r>
    </w:p>
    <w:p w:rsidR="00776E53" w:rsidRPr="008A0413" w:rsidRDefault="00776E53" w:rsidP="00485137">
      <w:pPr>
        <w:tabs>
          <w:tab w:val="left" w:pos="851"/>
        </w:tabs>
        <w:ind w:left="851" w:right="901"/>
        <w:jc w:val="both"/>
        <w:rPr>
          <w:rFonts w:ascii="Palatino Linotype" w:hAnsi="Palatino Linotype"/>
        </w:rPr>
      </w:pPr>
    </w:p>
    <w:p w:rsidR="00776E53" w:rsidRPr="008A0413" w:rsidRDefault="00776E53" w:rsidP="00632AFE">
      <w:pPr>
        <w:autoSpaceDE w:val="0"/>
        <w:autoSpaceDN w:val="0"/>
        <w:adjustRightInd w:val="0"/>
        <w:spacing w:line="360" w:lineRule="auto"/>
        <w:ind w:right="49"/>
        <w:jc w:val="both"/>
        <w:rPr>
          <w:rFonts w:ascii="Palatino Linotype" w:hAnsi="Palatino Linotype"/>
        </w:rPr>
      </w:pPr>
      <w:r w:rsidRPr="008A0413">
        <w:rPr>
          <w:rFonts w:ascii="Palatino Linotype" w:hAnsi="Palatino Linotype"/>
        </w:rPr>
        <w:t>Por lo tanto, en aras de privilegiar el derecho de acceso a la información se entra al estudio del presente recurso de revisión, sin que la fecha en que se presentó afecte la resolución.</w:t>
      </w:r>
    </w:p>
    <w:p w:rsidR="00776E53" w:rsidRPr="008A0413" w:rsidRDefault="00776E53" w:rsidP="00632AFE">
      <w:pPr>
        <w:pStyle w:val="Prrafodelista"/>
        <w:autoSpaceDE w:val="0"/>
        <w:autoSpaceDN w:val="0"/>
        <w:adjustRightInd w:val="0"/>
        <w:spacing w:line="360" w:lineRule="auto"/>
        <w:ind w:left="0" w:right="49"/>
        <w:jc w:val="both"/>
        <w:rPr>
          <w:rFonts w:ascii="Palatino Linotype" w:hAnsi="Palatino Linotype" w:cs="Arial"/>
          <w:b/>
        </w:rPr>
      </w:pPr>
    </w:p>
    <w:p w:rsidR="00C62385" w:rsidRPr="008A0413" w:rsidRDefault="00C62385" w:rsidP="00632AFE">
      <w:pPr>
        <w:autoSpaceDE w:val="0"/>
        <w:autoSpaceDN w:val="0"/>
        <w:adjustRightInd w:val="0"/>
        <w:spacing w:line="360" w:lineRule="auto"/>
        <w:ind w:right="49"/>
        <w:jc w:val="both"/>
        <w:rPr>
          <w:rFonts w:ascii="Palatino Linotype" w:hAnsi="Palatino Linotype" w:cs="Arial"/>
          <w:b/>
          <w:sz w:val="28"/>
          <w:szCs w:val="28"/>
        </w:rPr>
      </w:pPr>
      <w:r w:rsidRPr="008A0413">
        <w:rPr>
          <w:rFonts w:ascii="Palatino Linotype" w:hAnsi="Palatino Linotype" w:cs="Arial"/>
          <w:b/>
          <w:sz w:val="28"/>
          <w:szCs w:val="28"/>
        </w:rPr>
        <w:lastRenderedPageBreak/>
        <w:t>CUARTO</w:t>
      </w:r>
      <w:r w:rsidRPr="008A0413">
        <w:rPr>
          <w:rFonts w:ascii="Palatino Linotype" w:hAnsi="Palatino Linotype"/>
          <w:b/>
          <w:sz w:val="28"/>
          <w:szCs w:val="28"/>
        </w:rPr>
        <w:t>.</w:t>
      </w:r>
      <w:r w:rsidRPr="008A0413">
        <w:rPr>
          <w:rFonts w:ascii="Palatino Linotype" w:hAnsi="Palatino Linotype"/>
          <w:b/>
        </w:rPr>
        <w:t xml:space="preserve"> Procedibilidad. </w:t>
      </w:r>
      <w:r w:rsidRPr="008A0413">
        <w:rPr>
          <w:rFonts w:ascii="Palatino Linotype" w:hAnsi="Palatino Linotype" w:cs="Arial"/>
        </w:rPr>
        <w:t>Del análisis efectuado se advierte que resulta procedente la interposición del</w:t>
      </w:r>
      <w:r w:rsidR="0027142F" w:rsidRPr="008A0413">
        <w:rPr>
          <w:rFonts w:ascii="Palatino Linotype" w:hAnsi="Palatino Linotype" w:cs="Arial"/>
        </w:rPr>
        <w:t xml:space="preserve"> recurso</w:t>
      </w:r>
      <w:r w:rsidRPr="008A0413">
        <w:rPr>
          <w:rFonts w:ascii="Palatino Linotype" w:hAnsi="Palatino Linotype" w:cs="Arial"/>
        </w:rPr>
        <w:t xml:space="preserve"> y se concluye la acreditación plena de todos y cada uno de los elementos formales exigidos por el artículo 180 </w:t>
      </w:r>
      <w:r w:rsidRPr="008A0413">
        <w:rPr>
          <w:rFonts w:ascii="Palatino Linotype" w:hAnsi="Palatino Linotype" w:cs="Arial"/>
          <w:lang w:val="es-ES_tradnl"/>
        </w:rPr>
        <w:t xml:space="preserve">de la </w:t>
      </w:r>
      <w:r w:rsidRPr="008A0413">
        <w:rPr>
          <w:rFonts w:ascii="Palatino Linotype" w:hAnsi="Palatino Linotype"/>
        </w:rPr>
        <w:t xml:space="preserve">Ley de Transparencia y Acceso a la Información Pública del Estado de México y Municipios, en atención a que fueron presentados mediante el formato visible en </w:t>
      </w:r>
      <w:r w:rsidRPr="008A0413">
        <w:rPr>
          <w:rFonts w:ascii="Palatino Linotype" w:hAnsi="Palatino Linotype"/>
          <w:b/>
        </w:rPr>
        <w:t>EL SAIMEX.</w:t>
      </w:r>
    </w:p>
    <w:p w:rsidR="00C62385" w:rsidRPr="008A0413" w:rsidRDefault="00C62385" w:rsidP="00632AFE">
      <w:pPr>
        <w:spacing w:line="360" w:lineRule="auto"/>
        <w:jc w:val="both"/>
        <w:rPr>
          <w:rFonts w:ascii="Palatino Linotype" w:hAnsi="Palatino Linotype" w:cs="Arial"/>
          <w:b/>
          <w:sz w:val="28"/>
          <w:szCs w:val="28"/>
        </w:rPr>
      </w:pPr>
    </w:p>
    <w:p w:rsidR="00776E53" w:rsidRPr="008A0413" w:rsidRDefault="00C62385" w:rsidP="00632AFE">
      <w:pPr>
        <w:spacing w:line="360" w:lineRule="auto"/>
        <w:jc w:val="both"/>
        <w:rPr>
          <w:rFonts w:ascii="Palatino Linotype" w:hAnsi="Palatino Linotype" w:cs="Arial"/>
          <w:color w:val="000000" w:themeColor="text1"/>
        </w:rPr>
      </w:pPr>
      <w:r w:rsidRPr="008A0413">
        <w:rPr>
          <w:rFonts w:ascii="Palatino Linotype" w:hAnsi="Palatino Linotype" w:cs="Arial"/>
          <w:b/>
          <w:sz w:val="28"/>
          <w:szCs w:val="28"/>
        </w:rPr>
        <w:t>QUINTO</w:t>
      </w:r>
      <w:r w:rsidR="0012616B" w:rsidRPr="008A0413">
        <w:rPr>
          <w:rFonts w:ascii="Palatino Linotype" w:hAnsi="Palatino Linotype" w:cs="Arial"/>
          <w:b/>
        </w:rPr>
        <w:t xml:space="preserve">. </w:t>
      </w:r>
      <w:r w:rsidR="00947988" w:rsidRPr="008A0413">
        <w:rPr>
          <w:rFonts w:ascii="Palatino Linotype" w:eastAsiaTheme="minorEastAsia" w:hAnsi="Palatino Linotype" w:cs="Arial"/>
          <w:b/>
          <w:lang w:val="es-ES_tradnl"/>
        </w:rPr>
        <w:t xml:space="preserve">Análisis de causal de sobreseimiento. </w:t>
      </w:r>
      <w:r w:rsidR="00947988" w:rsidRPr="008A0413">
        <w:rPr>
          <w:rFonts w:ascii="Palatino Linotype" w:hAnsi="Palatino Linotype" w:cs="Arial"/>
          <w:color w:val="000000" w:themeColor="text1"/>
        </w:rPr>
        <w:t xml:space="preserve">A efecto de continuar con el presente estudio y previo análisis de las constancias que integran el expediente electrónico, es conveniente recordar que el particular requirió </w:t>
      </w:r>
      <w:r w:rsidR="00776E53" w:rsidRPr="008A0413">
        <w:rPr>
          <w:rFonts w:ascii="Palatino Linotype" w:hAnsi="Palatino Linotype" w:cs="Arial"/>
          <w:color w:val="000000" w:themeColor="text1"/>
        </w:rPr>
        <w:t xml:space="preserve">lo siguiente: </w:t>
      </w:r>
    </w:p>
    <w:p w:rsidR="00776E53" w:rsidRPr="008A0413" w:rsidRDefault="00776E53" w:rsidP="00485137">
      <w:pPr>
        <w:pStyle w:val="Prrafodelista"/>
        <w:tabs>
          <w:tab w:val="left" w:pos="567"/>
        </w:tabs>
        <w:ind w:left="0"/>
        <w:jc w:val="both"/>
        <w:rPr>
          <w:rFonts w:ascii="Palatino Linotype" w:hAnsi="Palatino Linotype" w:cs="Arial"/>
        </w:rPr>
      </w:pPr>
    </w:p>
    <w:p w:rsidR="00776E53" w:rsidRPr="008A0413" w:rsidRDefault="00776E53" w:rsidP="00485137">
      <w:pPr>
        <w:ind w:left="851" w:right="899"/>
        <w:jc w:val="both"/>
        <w:rPr>
          <w:rFonts w:ascii="Palatino Linotype" w:hAnsi="Palatino Linotype" w:cs="Arial"/>
          <w:i/>
          <w:sz w:val="22"/>
          <w:szCs w:val="22"/>
        </w:rPr>
      </w:pPr>
      <w:r w:rsidRPr="008A0413">
        <w:rPr>
          <w:rFonts w:ascii="Palatino Linotype" w:hAnsi="Palatino Linotype" w:cs="Arial"/>
          <w:i/>
          <w:sz w:val="22"/>
          <w:szCs w:val="22"/>
        </w:rPr>
        <w:t>“Solicito saber si existe el Manual de Procedimientos y de Organización de las Coordinaciones Médica, Dental y de Nutrición y de ser existentes estos manuales aprobados vigentes (2019) que se adjunte una copia o PDF del documento completo de cada coordinación y área antesmencionada.” (Sic).</w:t>
      </w:r>
    </w:p>
    <w:p w:rsidR="00776E53" w:rsidRPr="008A0413" w:rsidRDefault="00776E53" w:rsidP="00485137">
      <w:pPr>
        <w:ind w:left="851" w:right="899"/>
        <w:jc w:val="both"/>
        <w:rPr>
          <w:rFonts w:ascii="Palatino Linotype" w:hAnsi="Palatino Linotype"/>
          <w:szCs w:val="22"/>
        </w:rPr>
      </w:pPr>
    </w:p>
    <w:p w:rsidR="00DD0C7A" w:rsidRPr="008A0413" w:rsidRDefault="00776E53" w:rsidP="00632AFE">
      <w:pPr>
        <w:spacing w:line="360" w:lineRule="auto"/>
        <w:jc w:val="both"/>
        <w:rPr>
          <w:rFonts w:ascii="Palatino Linotype" w:hAnsi="Palatino Linotype"/>
          <w:lang w:val="es-ES"/>
        </w:rPr>
      </w:pPr>
      <w:r w:rsidRPr="008A0413">
        <w:rPr>
          <w:rFonts w:ascii="Palatino Linotype" w:hAnsi="Palatino Linotype"/>
        </w:rPr>
        <w:t>A</w:t>
      </w:r>
      <w:r w:rsidR="00947988" w:rsidRPr="008A0413">
        <w:rPr>
          <w:rFonts w:ascii="Palatino Linotype" w:hAnsi="Palatino Linotype"/>
        </w:rPr>
        <w:t xml:space="preserve">tento a ello, </w:t>
      </w:r>
      <w:r w:rsidR="00947988" w:rsidRPr="008A0413">
        <w:rPr>
          <w:rFonts w:ascii="Palatino Linotype" w:hAnsi="Palatino Linotype"/>
          <w:b/>
          <w:lang w:val="es-ES"/>
        </w:rPr>
        <w:t>EL SUJETO OBLIGADO</w:t>
      </w:r>
      <w:r w:rsidRPr="008A0413">
        <w:rPr>
          <w:rFonts w:ascii="Palatino Linotype" w:hAnsi="Palatino Linotype"/>
          <w:lang w:val="es-ES"/>
        </w:rPr>
        <w:t xml:space="preserve"> refirió que seguía vigente el Manual General de Organización del Sistema para el Desarrollo Integral de la Familia del Estado de México, publicado en el Periódico Oficial Gaceta del Gobierno en fecha dieci</w:t>
      </w:r>
      <w:r w:rsidR="00DD0C7A" w:rsidRPr="008A0413">
        <w:rPr>
          <w:rFonts w:ascii="Palatino Linotype" w:hAnsi="Palatino Linotype"/>
          <w:lang w:val="es-ES"/>
        </w:rPr>
        <w:t xml:space="preserve">nueve de junio de dos mil doce; también, refirió que respecto a los Manuales de Procedimientos se encontraban en proceso de actualización y aprobación; asimismo, el cual refirió que anexaba el Manual; sin embargo, el mismo no fue anexado a su respuesta. </w:t>
      </w:r>
    </w:p>
    <w:p w:rsidR="00DD0C7A" w:rsidRPr="008A0413" w:rsidRDefault="00DD0C7A" w:rsidP="00632AFE">
      <w:pPr>
        <w:spacing w:line="360" w:lineRule="auto"/>
        <w:jc w:val="both"/>
        <w:rPr>
          <w:rFonts w:ascii="Palatino Linotype" w:hAnsi="Palatino Linotype"/>
          <w:lang w:val="es-ES"/>
        </w:rPr>
      </w:pPr>
    </w:p>
    <w:p w:rsidR="00DD0C7A" w:rsidRPr="008A0413" w:rsidRDefault="00DD0C7A" w:rsidP="00632AFE">
      <w:pPr>
        <w:spacing w:line="360" w:lineRule="auto"/>
        <w:jc w:val="both"/>
        <w:rPr>
          <w:rFonts w:ascii="Palatino Linotype" w:eastAsiaTheme="minorEastAsia" w:hAnsi="Palatino Linotype" w:cstheme="minorBidi"/>
          <w:lang w:val="es-ES_tradnl"/>
        </w:rPr>
      </w:pPr>
      <w:r w:rsidRPr="008A0413">
        <w:rPr>
          <w:rFonts w:ascii="Palatino Linotype" w:hAnsi="Palatino Linotype"/>
          <w:lang w:val="es-ES"/>
        </w:rPr>
        <w:t xml:space="preserve">Ahora bien, a </w:t>
      </w:r>
      <w:r w:rsidR="000E255A" w:rsidRPr="008A0413">
        <w:rPr>
          <w:rFonts w:ascii="Palatino Linotype" w:eastAsiaTheme="minorEastAsia" w:hAnsi="Palatino Linotype" w:cstheme="minorBidi"/>
          <w:lang w:val="es-ES_tradnl"/>
        </w:rPr>
        <w:t xml:space="preserve">través del Informe Justificado </w:t>
      </w:r>
      <w:r w:rsidR="000E255A" w:rsidRPr="008A0413">
        <w:rPr>
          <w:rFonts w:ascii="Palatino Linotype" w:eastAsiaTheme="minorEastAsia" w:hAnsi="Palatino Linotype" w:cstheme="minorBidi"/>
          <w:b/>
          <w:lang w:val="es-ES_tradnl"/>
        </w:rPr>
        <w:t xml:space="preserve">EL SUJETO OBLIGADO </w:t>
      </w:r>
      <w:r w:rsidRPr="008A0413">
        <w:rPr>
          <w:rFonts w:ascii="Palatino Linotype" w:eastAsiaTheme="minorEastAsia" w:hAnsi="Palatino Linotype" w:cstheme="minorBidi"/>
          <w:lang w:val="es-ES_tradnl"/>
        </w:rPr>
        <w:t xml:space="preserve">precisó que respecto a los Manuales de Organización y Procedimientos de las áreas de medicina, odontología y nutrición, se encuentraba vigente el Manual General de Organización del Sistema para el Desarrollo Integral de la Familia del Estado de México, publicado </w:t>
      </w:r>
      <w:r w:rsidRPr="008A0413">
        <w:rPr>
          <w:rFonts w:ascii="Palatino Linotype" w:eastAsiaTheme="minorEastAsia" w:hAnsi="Palatino Linotype" w:cstheme="minorBidi"/>
          <w:lang w:val="es-ES_tradnl"/>
        </w:rPr>
        <w:lastRenderedPageBreak/>
        <w:t xml:space="preserve">en el Periódico Oficial Gaceta del Gobierno en fecha 19 de junio de 2012, el cual rige la estructura orgánica de la Institución; asimismo, refirió que no se contaba con Manual de Procedimientos de las áreas mencionadas, anexando para ello Manual General de referencia.  </w:t>
      </w:r>
    </w:p>
    <w:p w:rsidR="00DD0C7A" w:rsidRPr="008A0413" w:rsidRDefault="00DD0C7A" w:rsidP="00632AFE">
      <w:pPr>
        <w:spacing w:line="360" w:lineRule="auto"/>
        <w:jc w:val="both"/>
        <w:rPr>
          <w:rFonts w:ascii="Palatino Linotype" w:hAnsi="Palatino Linotype"/>
        </w:rPr>
      </w:pPr>
    </w:p>
    <w:p w:rsidR="00947988" w:rsidRPr="008A0413" w:rsidRDefault="00451491" w:rsidP="00632AFE">
      <w:pPr>
        <w:spacing w:line="360" w:lineRule="auto"/>
        <w:jc w:val="both"/>
        <w:rPr>
          <w:rFonts w:ascii="Palatino Linotype" w:hAnsi="Palatino Linotype" w:cs="Arial"/>
          <w:color w:val="000000"/>
          <w:lang w:eastAsia="es-MX"/>
        </w:rPr>
      </w:pPr>
      <w:r w:rsidRPr="008A0413">
        <w:rPr>
          <w:rFonts w:ascii="Palatino Linotype" w:hAnsi="Palatino Linotype"/>
        </w:rPr>
        <w:t xml:space="preserve">Es así que, se dio vista a </w:t>
      </w:r>
      <w:r w:rsidRPr="008A0413">
        <w:rPr>
          <w:rFonts w:ascii="Palatino Linotype" w:hAnsi="Palatino Linotype"/>
          <w:b/>
        </w:rPr>
        <w:t>LA</w:t>
      </w:r>
      <w:r w:rsidRPr="008A0413">
        <w:rPr>
          <w:rFonts w:ascii="Palatino Linotype" w:hAnsi="Palatino Linotype"/>
        </w:rPr>
        <w:t xml:space="preserve"> </w:t>
      </w:r>
      <w:r w:rsidRPr="008A0413">
        <w:rPr>
          <w:rFonts w:ascii="Palatino Linotype" w:hAnsi="Palatino Linotype"/>
          <w:b/>
        </w:rPr>
        <w:t>RECURRENTE</w:t>
      </w:r>
      <w:r w:rsidRPr="008A0413">
        <w:rPr>
          <w:rFonts w:ascii="Palatino Linotype" w:hAnsi="Palatino Linotype"/>
        </w:rPr>
        <w:t xml:space="preserve"> </w:t>
      </w:r>
      <w:r w:rsidR="00DD0C7A" w:rsidRPr="008A0413">
        <w:rPr>
          <w:rFonts w:ascii="Palatino Linotype" w:hAnsi="Palatino Linotype"/>
        </w:rPr>
        <w:t>del Informe justificado</w:t>
      </w:r>
      <w:r w:rsidRPr="008A0413">
        <w:rPr>
          <w:rFonts w:ascii="Palatino Linotype" w:hAnsi="Palatino Linotype"/>
        </w:rPr>
        <w:t xml:space="preserve">, quien finalmente </w:t>
      </w:r>
      <w:r w:rsidR="00947988" w:rsidRPr="008A0413">
        <w:rPr>
          <w:rFonts w:ascii="Palatino Linotype" w:eastAsiaTheme="minorEastAsia" w:hAnsi="Palatino Linotype" w:cstheme="minorBidi"/>
          <w:lang w:val="es-ES_tradnl"/>
        </w:rPr>
        <w:t xml:space="preserve">presentó su </w:t>
      </w:r>
      <w:r w:rsidR="00947988" w:rsidRPr="008A0413">
        <w:rPr>
          <w:rFonts w:ascii="Palatino Linotype" w:hAnsi="Palatino Linotype" w:cs="Arial"/>
          <w:color w:val="000000"/>
          <w:lang w:eastAsia="es-MX"/>
        </w:rPr>
        <w:t>desistimiento con respecto a la acción intentada en el presente recurso de revisión, como se aprecia en la siguiente imagen:</w:t>
      </w:r>
    </w:p>
    <w:p w:rsidR="00DD0C7A" w:rsidRPr="008A0413" w:rsidRDefault="00551357" w:rsidP="00632AFE">
      <w:pPr>
        <w:spacing w:line="360" w:lineRule="auto"/>
        <w:jc w:val="both"/>
        <w:rPr>
          <w:rFonts w:ascii="Palatino Linotype" w:hAnsi="Palatino Linotype" w:cs="Arial"/>
          <w:color w:val="000000"/>
          <w:lang w:eastAsia="es-MX"/>
        </w:rPr>
      </w:pPr>
      <w:bookmarkStart w:id="1" w:name="_GoBack"/>
      <w:bookmarkEnd w:id="1"/>
      <w:r>
        <w:rPr>
          <w:rFonts w:ascii="Palatino Linotype" w:hAnsi="Palatino Linotype" w:cs="Arial"/>
          <w:noProof/>
          <w:color w:val="000000"/>
          <w:lang w:eastAsia="es-MX"/>
        </w:rPr>
        <w:drawing>
          <wp:inline distT="0" distB="0" distL="0" distR="0">
            <wp:extent cx="5791835" cy="74866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PNG"/>
                    <pic:cNvPicPr/>
                  </pic:nvPicPr>
                  <pic:blipFill>
                    <a:blip r:embed="rId16">
                      <a:extLst>
                        <a:ext uri="{28A0092B-C50C-407E-A947-70E740481C1C}">
                          <a14:useLocalDpi xmlns:a14="http://schemas.microsoft.com/office/drawing/2010/main" val="0"/>
                        </a:ext>
                      </a:extLst>
                    </a:blip>
                    <a:stretch>
                      <a:fillRect/>
                    </a:stretch>
                  </pic:blipFill>
                  <pic:spPr>
                    <a:xfrm>
                      <a:off x="0" y="0"/>
                      <a:ext cx="5791835" cy="748665"/>
                    </a:xfrm>
                    <a:prstGeom prst="rect">
                      <a:avLst/>
                    </a:prstGeom>
                  </pic:spPr>
                </pic:pic>
              </a:graphicData>
            </a:graphic>
          </wp:inline>
        </w:drawing>
      </w:r>
    </w:p>
    <w:p w:rsidR="00947988" w:rsidRPr="008A0413" w:rsidRDefault="00947988" w:rsidP="00632AFE">
      <w:pPr>
        <w:spacing w:line="360" w:lineRule="auto"/>
        <w:jc w:val="both"/>
        <w:rPr>
          <w:rFonts w:ascii="Palatino Linotype" w:eastAsiaTheme="minorEastAsia" w:hAnsi="Palatino Linotype" w:cstheme="minorBidi"/>
          <w:noProof/>
          <w:sz w:val="20"/>
          <w:szCs w:val="20"/>
          <w:lang w:eastAsia="es-MX"/>
        </w:rPr>
      </w:pPr>
    </w:p>
    <w:p w:rsidR="00947988" w:rsidRPr="008A0413" w:rsidRDefault="00451491" w:rsidP="00632AFE">
      <w:pPr>
        <w:spacing w:line="360" w:lineRule="auto"/>
        <w:jc w:val="both"/>
        <w:rPr>
          <w:rFonts w:ascii="Palatino Linotype" w:hAnsi="Palatino Linotype" w:cs="Arial"/>
        </w:rPr>
      </w:pPr>
      <w:r w:rsidRPr="008A0413">
        <w:rPr>
          <w:rFonts w:ascii="Palatino Linotype" w:hAnsi="Palatino Linotype"/>
        </w:rPr>
        <w:t xml:space="preserve">De lo anterior, </w:t>
      </w:r>
      <w:r w:rsidR="00947988" w:rsidRPr="008A0413">
        <w:rPr>
          <w:rFonts w:ascii="Palatino Linotype" w:hAnsi="Palatino Linotype" w:cs="Arial"/>
          <w:color w:val="000000"/>
          <w:lang w:eastAsia="es-MX"/>
        </w:rPr>
        <w:t>es pertinente aclarar que</w:t>
      </w:r>
      <w:r w:rsidR="00947988" w:rsidRPr="008A0413">
        <w:rPr>
          <w:rFonts w:ascii="Palatino Linotype" w:eastAsia="Arial Unicode MS" w:hAnsi="Palatino Linotype" w:cs="Arial"/>
          <w:color w:val="000000"/>
          <w:lang w:eastAsia="es-MX"/>
        </w:rPr>
        <w:t xml:space="preserve"> el desistimiento sólo pudo ser activado por </w:t>
      </w:r>
      <w:r w:rsidR="008C41C7" w:rsidRPr="008A0413">
        <w:rPr>
          <w:rFonts w:ascii="Palatino Linotype" w:eastAsia="Arial Unicode MS" w:hAnsi="Palatino Linotype" w:cs="Arial"/>
          <w:b/>
          <w:color w:val="000000"/>
          <w:lang w:eastAsia="es-MX"/>
        </w:rPr>
        <w:t>LA</w:t>
      </w:r>
      <w:r w:rsidR="00947988" w:rsidRPr="008A0413">
        <w:rPr>
          <w:rFonts w:ascii="Palatino Linotype" w:eastAsia="Arial Unicode MS" w:hAnsi="Palatino Linotype" w:cs="Arial"/>
          <w:color w:val="000000"/>
          <w:lang w:eastAsia="es-MX"/>
        </w:rPr>
        <w:t xml:space="preserve"> </w:t>
      </w:r>
      <w:r w:rsidR="00947988" w:rsidRPr="008A0413">
        <w:rPr>
          <w:rFonts w:ascii="Palatino Linotype" w:eastAsia="Arial Unicode MS" w:hAnsi="Palatino Linotype" w:cs="Arial"/>
          <w:b/>
          <w:color w:val="000000"/>
          <w:lang w:eastAsia="es-MX"/>
        </w:rPr>
        <w:t>RECURRENTE</w:t>
      </w:r>
      <w:r w:rsidR="00947988" w:rsidRPr="008A0413">
        <w:rPr>
          <w:rFonts w:ascii="Palatino Linotype" w:eastAsia="Arial Unicode MS" w:hAnsi="Palatino Linotype" w:cs="Arial"/>
          <w:color w:val="000000"/>
          <w:lang w:eastAsia="es-MX"/>
        </w:rPr>
        <w:t xml:space="preserve"> mediante el ingreso al </w:t>
      </w:r>
      <w:r w:rsidR="00947988" w:rsidRPr="008A0413">
        <w:rPr>
          <w:rFonts w:ascii="Palatino Linotype" w:hAnsi="Palatino Linotype" w:cs="Arial"/>
        </w:rPr>
        <w:t>Sistema</w:t>
      </w:r>
      <w:r w:rsidR="00947988" w:rsidRPr="008A0413">
        <w:rPr>
          <w:rFonts w:ascii="Palatino Linotype" w:hAnsi="Palatino Linotype"/>
        </w:rPr>
        <w:t xml:space="preserve"> de Acceso a la Información Mexiquense, mediante la utilización de </w:t>
      </w:r>
      <w:r w:rsidR="00947988" w:rsidRPr="008A0413">
        <w:rPr>
          <w:rFonts w:ascii="Palatino Linotype" w:eastAsia="Arial Unicode MS" w:hAnsi="Palatino Linotype" w:cs="Arial"/>
          <w:color w:val="000000"/>
          <w:lang w:eastAsia="es-MX"/>
        </w:rPr>
        <w:t xml:space="preserve">su clave de usuario y contraseña, por lo que, no existe duda de que </w:t>
      </w:r>
      <w:r w:rsidR="00947988" w:rsidRPr="008A0413">
        <w:rPr>
          <w:rFonts w:ascii="Palatino Linotype" w:hAnsi="Palatino Linotype" w:cs="Arial"/>
          <w:lang w:val="es-ES_tradnl"/>
        </w:rPr>
        <w:t>se</w:t>
      </w:r>
      <w:r w:rsidR="00947988" w:rsidRPr="008A0413">
        <w:rPr>
          <w:rFonts w:ascii="Palatino Linotype" w:eastAsia="Arial Unicode MS" w:hAnsi="Palatino Linotype" w:cs="Arial"/>
          <w:color w:val="000000"/>
          <w:lang w:eastAsia="es-MX"/>
        </w:rPr>
        <w:t xml:space="preserve"> </w:t>
      </w:r>
      <w:r w:rsidR="00947988" w:rsidRPr="008A0413">
        <w:rPr>
          <w:rFonts w:ascii="Palatino Linotype" w:hAnsi="Palatino Linotype"/>
        </w:rPr>
        <w:t>trata</w:t>
      </w:r>
      <w:r w:rsidR="00947988" w:rsidRPr="008A0413">
        <w:rPr>
          <w:rFonts w:ascii="Palatino Linotype" w:eastAsia="Arial Unicode MS" w:hAnsi="Palatino Linotype" w:cs="Arial"/>
          <w:color w:val="000000"/>
          <w:lang w:eastAsia="es-MX"/>
        </w:rPr>
        <w:t xml:space="preserve"> de un </w:t>
      </w:r>
      <w:r w:rsidR="00947988" w:rsidRPr="008A0413">
        <w:rPr>
          <w:rFonts w:ascii="Palatino Linotype" w:eastAsia="Arial Unicode MS" w:hAnsi="Palatino Linotype" w:cs="Arial"/>
          <w:b/>
          <w:color w:val="000000"/>
          <w:lang w:eastAsia="es-MX"/>
        </w:rPr>
        <w:t>desistimiento expreso</w:t>
      </w:r>
      <w:r w:rsidR="00947988" w:rsidRPr="008A0413">
        <w:rPr>
          <w:rFonts w:ascii="Palatino Linotype" w:eastAsia="Arial Unicode MS" w:hAnsi="Palatino Linotype" w:cs="Arial"/>
          <w:color w:val="000000"/>
          <w:lang w:eastAsia="es-MX"/>
        </w:rPr>
        <w:t>, por parte de</w:t>
      </w:r>
      <w:r w:rsidR="000449C9" w:rsidRPr="008A0413">
        <w:rPr>
          <w:rFonts w:ascii="Palatino Linotype" w:eastAsia="Arial Unicode MS" w:hAnsi="Palatino Linotype" w:cs="Arial"/>
          <w:color w:val="000000"/>
          <w:lang w:eastAsia="es-MX"/>
        </w:rPr>
        <w:t xml:space="preserve"> </w:t>
      </w:r>
      <w:r w:rsidR="000449C9" w:rsidRPr="008A0413">
        <w:rPr>
          <w:rFonts w:ascii="Palatino Linotype" w:eastAsia="Arial Unicode MS" w:hAnsi="Palatino Linotype" w:cs="Arial"/>
          <w:b/>
          <w:color w:val="000000"/>
          <w:lang w:eastAsia="es-MX"/>
        </w:rPr>
        <w:t>LA</w:t>
      </w:r>
      <w:r w:rsidR="00947988" w:rsidRPr="008A0413">
        <w:rPr>
          <w:rFonts w:ascii="Palatino Linotype" w:eastAsia="Arial Unicode MS" w:hAnsi="Palatino Linotype" w:cs="Arial"/>
          <w:color w:val="000000"/>
          <w:lang w:eastAsia="es-MX"/>
        </w:rPr>
        <w:t xml:space="preserve"> </w:t>
      </w:r>
      <w:r w:rsidR="00947988" w:rsidRPr="008A0413">
        <w:rPr>
          <w:rFonts w:ascii="Palatino Linotype" w:eastAsia="Arial Unicode MS" w:hAnsi="Palatino Linotype" w:cs="Arial"/>
          <w:b/>
          <w:color w:val="000000"/>
          <w:lang w:eastAsia="es-MX"/>
        </w:rPr>
        <w:t>RECURRENTE</w:t>
      </w:r>
      <w:r w:rsidR="00947988" w:rsidRPr="008A0413">
        <w:rPr>
          <w:rFonts w:ascii="Palatino Linotype" w:hAnsi="Palatino Linotype" w:cs="Arial"/>
        </w:rPr>
        <w:t>.</w:t>
      </w:r>
    </w:p>
    <w:p w:rsidR="008C41C7" w:rsidRPr="008A0413" w:rsidRDefault="008C41C7" w:rsidP="00632AFE">
      <w:pPr>
        <w:widowControl w:val="0"/>
        <w:autoSpaceDE w:val="0"/>
        <w:autoSpaceDN w:val="0"/>
        <w:adjustRightInd w:val="0"/>
        <w:spacing w:line="360" w:lineRule="auto"/>
        <w:jc w:val="both"/>
        <w:rPr>
          <w:rFonts w:ascii="Palatino Linotype" w:hAnsi="Palatino Linotype" w:cs="Arial"/>
        </w:rPr>
      </w:pPr>
    </w:p>
    <w:p w:rsidR="00947988" w:rsidRPr="008A0413" w:rsidRDefault="00947988" w:rsidP="00632AFE">
      <w:pPr>
        <w:spacing w:line="360" w:lineRule="auto"/>
        <w:jc w:val="both"/>
        <w:rPr>
          <w:rFonts w:ascii="Palatino Linotype" w:hAnsi="Palatino Linotype"/>
        </w:rPr>
      </w:pPr>
      <w:r w:rsidRPr="008A0413">
        <w:rPr>
          <w:rFonts w:ascii="Palatino Linotype" w:hAnsi="Palatino Linotype"/>
        </w:rPr>
        <w:t>Asimismo, es conviene definir la palabra desistir como abdicar o abandonar un derecho o una acción procesal, tal y como lo señala el Diccionario de la Lengua Española</w:t>
      </w:r>
      <w:r w:rsidRPr="008A0413">
        <w:rPr>
          <w:rFonts w:ascii="Palatino Linotype" w:hAnsi="Palatino Linotype"/>
          <w:vertAlign w:val="superscript"/>
        </w:rPr>
        <w:footnoteReference w:id="1"/>
      </w:r>
    </w:p>
    <w:p w:rsidR="00947988" w:rsidRPr="008A0413" w:rsidRDefault="00947988" w:rsidP="00632AFE">
      <w:pPr>
        <w:widowControl w:val="0"/>
        <w:autoSpaceDE w:val="0"/>
        <w:autoSpaceDN w:val="0"/>
        <w:adjustRightInd w:val="0"/>
        <w:spacing w:line="360" w:lineRule="auto"/>
        <w:jc w:val="both"/>
        <w:rPr>
          <w:rFonts w:ascii="Palatino Linotype" w:hAnsi="Palatino Linotype" w:cs="Arial"/>
        </w:rPr>
      </w:pPr>
    </w:p>
    <w:p w:rsidR="00947988" w:rsidRPr="008A0413" w:rsidRDefault="00947988" w:rsidP="00632AFE">
      <w:pPr>
        <w:widowControl w:val="0"/>
        <w:autoSpaceDE w:val="0"/>
        <w:autoSpaceDN w:val="0"/>
        <w:adjustRightInd w:val="0"/>
        <w:spacing w:line="360" w:lineRule="auto"/>
        <w:jc w:val="both"/>
        <w:rPr>
          <w:rFonts w:ascii="Palatino Linotype" w:hAnsi="Palatino Linotype"/>
          <w:lang w:val="es-ES"/>
        </w:rPr>
      </w:pPr>
      <w:r w:rsidRPr="008A0413">
        <w:rPr>
          <w:rFonts w:ascii="Palatino Linotype" w:hAnsi="Palatino Linotype"/>
        </w:rPr>
        <w:t>Ahora bien, en materia procesal, el desistimiento debe entenderse, de conformidad con el tratadista Cipriano Gómez Lara</w:t>
      </w:r>
      <w:r w:rsidRPr="008A0413">
        <w:rPr>
          <w:rFonts w:ascii="Palatino Linotype" w:hAnsi="Palatino Linotype"/>
          <w:vertAlign w:val="superscript"/>
        </w:rPr>
        <w:footnoteReference w:id="2"/>
      </w:r>
      <w:r w:rsidRPr="008A0413">
        <w:rPr>
          <w:rFonts w:ascii="Palatino Linotype" w:hAnsi="Palatino Linotype"/>
        </w:rPr>
        <w:t xml:space="preserve">, </w:t>
      </w:r>
      <w:r w:rsidRPr="008A0413">
        <w:rPr>
          <w:rFonts w:ascii="Palatino Linotype" w:hAnsi="Palatino Linotype"/>
          <w:lang w:val="es-ES"/>
        </w:rPr>
        <w:t>como una renuncia procesal de derechos o de pretensiones; mismo del cual, a su decir, existen tres tipos a saber</w:t>
      </w:r>
      <w:r w:rsidRPr="008A0413">
        <w:rPr>
          <w:rFonts w:ascii="Palatino Linotype" w:hAnsi="Palatino Linotype"/>
          <w:vertAlign w:val="superscript"/>
          <w:lang w:val="es-ES"/>
        </w:rPr>
        <w:footnoteReference w:id="3"/>
      </w:r>
      <w:r w:rsidRPr="008A0413">
        <w:rPr>
          <w:rFonts w:ascii="Palatino Linotype" w:hAnsi="Palatino Linotype"/>
          <w:lang w:val="es-ES"/>
        </w:rPr>
        <w:t>:</w:t>
      </w:r>
    </w:p>
    <w:p w:rsidR="00947988" w:rsidRPr="008A0413" w:rsidRDefault="00947988" w:rsidP="00632AFE">
      <w:pPr>
        <w:widowControl w:val="0"/>
        <w:autoSpaceDE w:val="0"/>
        <w:autoSpaceDN w:val="0"/>
        <w:adjustRightInd w:val="0"/>
        <w:spacing w:line="360" w:lineRule="auto"/>
        <w:jc w:val="both"/>
        <w:rPr>
          <w:rFonts w:ascii="Palatino Linotype" w:hAnsi="Palatino Linotype" w:cs="Arial"/>
        </w:rPr>
      </w:pPr>
    </w:p>
    <w:p w:rsidR="00947988" w:rsidRPr="008A0413" w:rsidRDefault="00947988" w:rsidP="00632AFE">
      <w:pPr>
        <w:numPr>
          <w:ilvl w:val="0"/>
          <w:numId w:val="49"/>
        </w:numPr>
        <w:spacing w:line="360" w:lineRule="auto"/>
        <w:ind w:left="567"/>
        <w:jc w:val="both"/>
        <w:rPr>
          <w:rFonts w:ascii="Palatino Linotype" w:hAnsi="Palatino Linotype"/>
        </w:rPr>
      </w:pPr>
      <w:r w:rsidRPr="008A0413">
        <w:rPr>
          <w:rFonts w:ascii="Palatino Linotype" w:hAnsi="Palatino Linotype"/>
          <w:b/>
        </w:rPr>
        <w:t>De la demanda:</w:t>
      </w:r>
      <w:r w:rsidRPr="008A0413">
        <w:rPr>
          <w:rFonts w:ascii="Palatino Linotype" w:hAnsi="Palatino Linotype"/>
        </w:rPr>
        <w:t xml:space="preserve"> </w:t>
      </w:r>
      <w:r w:rsidRPr="008A0413">
        <w:rPr>
          <w:rFonts w:ascii="Palatino Linotype" w:hAnsi="Palatino Linotype"/>
          <w:lang w:val="es-ES"/>
        </w:rPr>
        <w:t>cuando el actor decide claudicar en su propósito de demandar al deudor, antes de haber sido emplazado a juicio.</w:t>
      </w:r>
    </w:p>
    <w:p w:rsidR="00947988" w:rsidRPr="008A0413" w:rsidRDefault="00947988" w:rsidP="00632AFE">
      <w:pPr>
        <w:spacing w:line="360" w:lineRule="auto"/>
        <w:ind w:left="567"/>
        <w:jc w:val="both"/>
        <w:rPr>
          <w:rFonts w:ascii="Palatino Linotype" w:hAnsi="Palatino Linotype"/>
        </w:rPr>
      </w:pPr>
    </w:p>
    <w:p w:rsidR="00947988" w:rsidRPr="008A0413" w:rsidRDefault="00947988" w:rsidP="00632AFE">
      <w:pPr>
        <w:numPr>
          <w:ilvl w:val="0"/>
          <w:numId w:val="49"/>
        </w:numPr>
        <w:spacing w:line="360" w:lineRule="auto"/>
        <w:ind w:left="567"/>
        <w:jc w:val="both"/>
        <w:rPr>
          <w:rFonts w:ascii="Palatino Linotype" w:hAnsi="Palatino Linotype"/>
        </w:rPr>
      </w:pPr>
      <w:r w:rsidRPr="008A0413">
        <w:rPr>
          <w:rFonts w:ascii="Palatino Linotype" w:hAnsi="Palatino Linotype"/>
          <w:b/>
        </w:rPr>
        <w:t>De la instancia:</w:t>
      </w:r>
      <w:r w:rsidRPr="008A0413">
        <w:rPr>
          <w:rFonts w:ascii="Palatino Linotype" w:hAnsi="Palatino Linotype"/>
        </w:rPr>
        <w:t xml:space="preserve"> </w:t>
      </w:r>
      <w:r w:rsidRPr="008A0413">
        <w:rPr>
          <w:rFonts w:ascii="Palatino Linotype" w:hAnsi="Palatino Linotype"/>
          <w:lang w:val="es-ES"/>
        </w:rPr>
        <w:t>implica que se haya iniciado el juicio, se llame al demandado a través del emplazamiento y, antes de concluir el mismo, si el actor decide abandonar la instancia judicial, se pedirá el consentimiento del demandado para tal efecto. Si el demandado está de acuerdo, se concluye con la instancia; en caso de oposición, el juez decide si se prosigue con el juicio o se tiene al actor por desistido de la instancia.</w:t>
      </w:r>
    </w:p>
    <w:p w:rsidR="00947988" w:rsidRPr="008A0413" w:rsidRDefault="00947988" w:rsidP="00632AFE">
      <w:pPr>
        <w:spacing w:line="360" w:lineRule="auto"/>
        <w:ind w:left="720"/>
        <w:contextualSpacing/>
        <w:rPr>
          <w:rFonts w:ascii="Palatino Linotype" w:hAnsi="Palatino Linotype"/>
        </w:rPr>
      </w:pPr>
    </w:p>
    <w:p w:rsidR="00947988" w:rsidRPr="008A0413" w:rsidRDefault="00947988" w:rsidP="00632AFE">
      <w:pPr>
        <w:numPr>
          <w:ilvl w:val="0"/>
          <w:numId w:val="49"/>
        </w:numPr>
        <w:spacing w:line="360" w:lineRule="auto"/>
        <w:ind w:left="567"/>
        <w:jc w:val="both"/>
        <w:rPr>
          <w:rFonts w:ascii="Palatino Linotype" w:hAnsi="Palatino Linotype"/>
        </w:rPr>
      </w:pPr>
      <w:r w:rsidRPr="008A0413">
        <w:rPr>
          <w:rFonts w:ascii="Palatino Linotype" w:hAnsi="Palatino Linotype"/>
          <w:b/>
        </w:rPr>
        <w:t>De la acción:</w:t>
      </w:r>
      <w:r w:rsidRPr="008A0413">
        <w:rPr>
          <w:rFonts w:ascii="Palatino Linotype" w:hAnsi="Palatino Linotype"/>
        </w:rPr>
        <w:t xml:space="preserve"> </w:t>
      </w:r>
      <w:r w:rsidRPr="008A0413">
        <w:rPr>
          <w:rFonts w:ascii="Palatino Linotype" w:hAnsi="Palatino Linotype"/>
          <w:lang w:val="es-ES"/>
        </w:rPr>
        <w:t>implica el perdón del actor hacia el demandado, es decir, la renuncia de los derechos que pudiera ejercer sobre el demandado; no necesita el consentimiento de éste, sino que el juez ordenará al actor la ratificación de tal determinación, a fin de estar plenamente seguro de que ésa es la voluntad del actor.</w:t>
      </w:r>
    </w:p>
    <w:p w:rsidR="00947988" w:rsidRPr="008A0413" w:rsidRDefault="00947988" w:rsidP="00632AFE">
      <w:pPr>
        <w:widowControl w:val="0"/>
        <w:autoSpaceDE w:val="0"/>
        <w:autoSpaceDN w:val="0"/>
        <w:adjustRightInd w:val="0"/>
        <w:spacing w:line="360" w:lineRule="auto"/>
        <w:jc w:val="both"/>
        <w:rPr>
          <w:rFonts w:ascii="Palatino Linotype" w:hAnsi="Palatino Linotype" w:cs="Arial"/>
        </w:rPr>
      </w:pPr>
    </w:p>
    <w:p w:rsidR="00947988" w:rsidRPr="008A0413" w:rsidRDefault="00947988" w:rsidP="00632AFE">
      <w:pPr>
        <w:widowControl w:val="0"/>
        <w:autoSpaceDE w:val="0"/>
        <w:autoSpaceDN w:val="0"/>
        <w:adjustRightInd w:val="0"/>
        <w:spacing w:line="360" w:lineRule="auto"/>
        <w:jc w:val="both"/>
        <w:rPr>
          <w:rFonts w:ascii="Palatino Linotype" w:hAnsi="Palatino Linotype" w:cs="Arial"/>
        </w:rPr>
      </w:pPr>
      <w:r w:rsidRPr="008A0413">
        <w:rPr>
          <w:rFonts w:ascii="Palatino Linotype" w:hAnsi="Palatino Linotype"/>
        </w:rPr>
        <w:t>Como apoyo de lo anterior, se cita la Tesis 211360. Tribunales Colegiados de Circuito. Octava Época. Semanario Judicial de la Federación. Tomo XIV, Julio de 1994, Pág. 547</w:t>
      </w:r>
      <w:r w:rsidRPr="008A0413">
        <w:rPr>
          <w:rFonts w:ascii="Palatino Linotype" w:hAnsi="Palatino Linotype" w:cs="Arial"/>
        </w:rPr>
        <w:t xml:space="preserve">, la cual refiere lo siguiente: </w:t>
      </w:r>
    </w:p>
    <w:p w:rsidR="00947988" w:rsidRPr="008A0413" w:rsidRDefault="00947988" w:rsidP="00485137">
      <w:pPr>
        <w:widowControl w:val="0"/>
        <w:autoSpaceDE w:val="0"/>
        <w:autoSpaceDN w:val="0"/>
        <w:adjustRightInd w:val="0"/>
        <w:jc w:val="both"/>
        <w:rPr>
          <w:rFonts w:ascii="Palatino Linotype" w:hAnsi="Palatino Linotype" w:cs="Arial"/>
        </w:rPr>
      </w:pPr>
    </w:p>
    <w:p w:rsidR="00947988" w:rsidRPr="008A0413" w:rsidRDefault="00947988" w:rsidP="00485137">
      <w:pPr>
        <w:tabs>
          <w:tab w:val="left" w:pos="851"/>
        </w:tabs>
        <w:ind w:left="851" w:right="901"/>
        <w:jc w:val="both"/>
        <w:rPr>
          <w:rFonts w:ascii="Palatino Linotype" w:hAnsi="Palatino Linotype" w:cs="Arial"/>
          <w:i/>
          <w:sz w:val="22"/>
        </w:rPr>
      </w:pPr>
      <w:r w:rsidRPr="008A0413">
        <w:rPr>
          <w:rFonts w:ascii="Palatino Linotype" w:hAnsi="Palatino Linotype" w:cs="Arial"/>
          <w:b/>
          <w:i/>
          <w:sz w:val="22"/>
        </w:rPr>
        <w:t xml:space="preserve">“DESISTIMIENTOS DE LA ACCION Y DE LA DEMANDA. DIFERENCIAS. </w:t>
      </w:r>
      <w:r w:rsidRPr="008A0413">
        <w:rPr>
          <w:rFonts w:ascii="Palatino Linotype" w:hAnsi="Palatino Linotype" w:cs="Arial"/>
          <w:i/>
          <w:sz w:val="22"/>
        </w:rPr>
        <w:t xml:space="preserve">No es lo mismo desistir de la acción que de la demanda o instancia, ya que en el desistimiento de la demanda se pierden todos los derechos y situaciones procesales; y si no ha prescrito la acción, puede volverse a ejercitar mediante la presentación de una nueva demanda; mientras que con el desistimiento de la acción se produce la </w:t>
      </w:r>
      <w:r w:rsidRPr="008A0413">
        <w:rPr>
          <w:rFonts w:ascii="Palatino Linotype" w:hAnsi="Palatino Linotype" w:cs="Arial"/>
          <w:i/>
          <w:sz w:val="22"/>
        </w:rPr>
        <w:lastRenderedPageBreak/>
        <w:t>pérdida del derecho que el actor hizo valer en el juicio, porque al renunciar a la acción se renuncia al derecho.</w:t>
      </w:r>
    </w:p>
    <w:p w:rsidR="00947988" w:rsidRPr="008A0413" w:rsidRDefault="00947988" w:rsidP="00485137">
      <w:pPr>
        <w:tabs>
          <w:tab w:val="left" w:pos="851"/>
        </w:tabs>
        <w:ind w:left="851" w:right="901"/>
        <w:jc w:val="both"/>
        <w:rPr>
          <w:rFonts w:ascii="Palatino Linotype" w:hAnsi="Palatino Linotype" w:cs="Arial"/>
          <w:i/>
          <w:sz w:val="22"/>
        </w:rPr>
      </w:pPr>
      <w:r w:rsidRPr="008A0413">
        <w:rPr>
          <w:rFonts w:ascii="Palatino Linotype" w:hAnsi="Palatino Linotype" w:cs="Arial"/>
          <w:i/>
          <w:sz w:val="22"/>
        </w:rPr>
        <w:t xml:space="preserve">SEGUNDO TRIBUNAL COLEGIADO DEL SEXTO CIRCUITO. </w:t>
      </w:r>
    </w:p>
    <w:p w:rsidR="00947988" w:rsidRPr="008A0413" w:rsidRDefault="00947988" w:rsidP="00485137">
      <w:pPr>
        <w:tabs>
          <w:tab w:val="left" w:pos="851"/>
        </w:tabs>
        <w:ind w:left="851" w:right="901"/>
        <w:jc w:val="both"/>
        <w:rPr>
          <w:rFonts w:ascii="Palatino Linotype" w:hAnsi="Palatino Linotype" w:cs="Arial"/>
          <w:i/>
          <w:sz w:val="22"/>
        </w:rPr>
      </w:pPr>
      <w:r w:rsidRPr="008A0413">
        <w:rPr>
          <w:rFonts w:ascii="Palatino Linotype" w:hAnsi="Palatino Linotype" w:cs="Arial"/>
          <w:i/>
          <w:sz w:val="22"/>
        </w:rPr>
        <w:t xml:space="preserve">Amparo directo 240/93. Instituto Mexicano del Seguro Social, Delegación Estatal en Tlaxcala. 4 de julio de 1993. Unanimidad de votos. Ponente: José Galván Rojas. Secretario: Vicente Martínez Sánchez. </w:t>
      </w:r>
    </w:p>
    <w:p w:rsidR="00947988" w:rsidRPr="008A0413" w:rsidRDefault="00947988" w:rsidP="00485137">
      <w:pPr>
        <w:tabs>
          <w:tab w:val="left" w:pos="851"/>
        </w:tabs>
        <w:ind w:left="851" w:right="901"/>
        <w:jc w:val="both"/>
        <w:rPr>
          <w:rFonts w:ascii="Palatino Linotype" w:hAnsi="Palatino Linotype" w:cs="Arial"/>
          <w:i/>
          <w:sz w:val="22"/>
        </w:rPr>
      </w:pPr>
      <w:r w:rsidRPr="008A0413">
        <w:rPr>
          <w:rFonts w:ascii="Palatino Linotype" w:hAnsi="Palatino Linotype" w:cs="Arial"/>
          <w:i/>
          <w:sz w:val="22"/>
        </w:rPr>
        <w:t>Amparo directo 329/92. Jaime Vera López. 1o. de septiembre de 1992. Unanimidad de votos. Ponente: José Galván Rojas. Secretario: Armando Cortés Galván.”</w:t>
      </w:r>
    </w:p>
    <w:p w:rsidR="00947988" w:rsidRPr="008A0413" w:rsidRDefault="00947988" w:rsidP="00485137">
      <w:pPr>
        <w:widowControl w:val="0"/>
        <w:autoSpaceDE w:val="0"/>
        <w:autoSpaceDN w:val="0"/>
        <w:adjustRightInd w:val="0"/>
        <w:jc w:val="both"/>
        <w:rPr>
          <w:rFonts w:ascii="Palatino Linotype" w:hAnsi="Palatino Linotype" w:cs="Arial"/>
          <w:lang w:val="es-ES_tradnl"/>
        </w:rPr>
      </w:pPr>
    </w:p>
    <w:p w:rsidR="00947988" w:rsidRPr="008A0413" w:rsidRDefault="00947988" w:rsidP="00632AFE">
      <w:pPr>
        <w:widowControl w:val="0"/>
        <w:autoSpaceDE w:val="0"/>
        <w:autoSpaceDN w:val="0"/>
        <w:adjustRightInd w:val="0"/>
        <w:spacing w:line="360" w:lineRule="auto"/>
        <w:jc w:val="both"/>
        <w:rPr>
          <w:rFonts w:ascii="Palatino Linotype" w:hAnsi="Palatino Linotype"/>
          <w:color w:val="000000" w:themeColor="text1"/>
        </w:rPr>
      </w:pPr>
      <w:r w:rsidRPr="008A0413">
        <w:rPr>
          <w:rFonts w:ascii="Palatino Linotype" w:hAnsi="Palatino Linotype" w:cs="Arial"/>
          <w:lang w:val="es-ES_tradnl"/>
        </w:rPr>
        <w:t>En atención a las consideraciones anteriores, esta Ponencia Resolutora</w:t>
      </w:r>
      <w:r w:rsidRPr="008A0413">
        <w:rPr>
          <w:rFonts w:ascii="Palatino Linotype" w:hAnsi="Palatino Linotype"/>
          <w:color w:val="000000" w:themeColor="text1"/>
        </w:rPr>
        <w:t xml:space="preserve"> advierte que en el presente </w:t>
      </w:r>
      <w:r w:rsidRPr="008A0413">
        <w:rPr>
          <w:rFonts w:ascii="Palatino Linotype" w:hAnsi="Palatino Linotype"/>
        </w:rPr>
        <w:t>caso</w:t>
      </w:r>
      <w:r w:rsidRPr="008A0413">
        <w:rPr>
          <w:rFonts w:ascii="Palatino Linotype" w:hAnsi="Palatino Linotype"/>
          <w:color w:val="000000" w:themeColor="text1"/>
        </w:rPr>
        <w:t xml:space="preserve">, se actualiza la hipótesis prevista en </w:t>
      </w:r>
      <w:r w:rsidRPr="008A0413">
        <w:rPr>
          <w:rFonts w:ascii="Palatino Linotype" w:hAnsi="Palatino Linotype" w:cs="Arial"/>
          <w:lang w:val="es-ES_tradnl"/>
        </w:rPr>
        <w:t xml:space="preserve">el </w:t>
      </w:r>
      <w:r w:rsidRPr="008A0413">
        <w:rPr>
          <w:rFonts w:ascii="Palatino Linotype" w:hAnsi="Palatino Linotype"/>
          <w:color w:val="000000" w:themeColor="text1"/>
        </w:rPr>
        <w:t>artículo 192, fracción I, de</w:t>
      </w:r>
      <w:r w:rsidRPr="008A0413">
        <w:rPr>
          <w:rFonts w:ascii="Palatino Linotype" w:hAnsi="Palatino Linotype" w:cs="Arial"/>
          <w:lang w:val="es-ES_tradnl"/>
        </w:rPr>
        <w:t xml:space="preserve"> la </w:t>
      </w:r>
      <w:r w:rsidRPr="008A0413">
        <w:rPr>
          <w:rFonts w:ascii="Palatino Linotype" w:hAnsi="Palatino Linotype"/>
        </w:rPr>
        <w:t xml:space="preserve">Ley de Transparencia y Acceso a la Información Pública del Estado de México y Municipios, </w:t>
      </w:r>
      <w:r w:rsidRPr="008A0413">
        <w:rPr>
          <w:rFonts w:ascii="Palatino Linotype" w:hAnsi="Palatino Linotype"/>
          <w:color w:val="000000" w:themeColor="text1"/>
        </w:rPr>
        <w:t xml:space="preserve">que dispone lo siguiente: </w:t>
      </w:r>
    </w:p>
    <w:p w:rsidR="00947988" w:rsidRPr="008A0413" w:rsidRDefault="00947988" w:rsidP="00485137">
      <w:pPr>
        <w:widowControl w:val="0"/>
        <w:autoSpaceDE w:val="0"/>
        <w:autoSpaceDN w:val="0"/>
        <w:adjustRightInd w:val="0"/>
        <w:jc w:val="both"/>
        <w:rPr>
          <w:rFonts w:ascii="Palatino Linotype" w:hAnsi="Palatino Linotype"/>
          <w:color w:val="000000"/>
        </w:rPr>
      </w:pPr>
    </w:p>
    <w:p w:rsidR="00947988" w:rsidRPr="008A0413" w:rsidRDefault="00947988" w:rsidP="00485137">
      <w:pPr>
        <w:tabs>
          <w:tab w:val="left" w:pos="851"/>
        </w:tabs>
        <w:ind w:left="851" w:right="901"/>
        <w:jc w:val="both"/>
        <w:rPr>
          <w:rFonts w:ascii="Palatino Linotype" w:hAnsi="Palatino Linotype" w:cs="Arial"/>
          <w:i/>
          <w:sz w:val="22"/>
        </w:rPr>
      </w:pPr>
      <w:r w:rsidRPr="008A0413">
        <w:rPr>
          <w:rFonts w:ascii="Palatino Linotype" w:hAnsi="Palatino Linotype" w:cs="Arial"/>
          <w:i/>
          <w:sz w:val="22"/>
        </w:rPr>
        <w:t>“</w:t>
      </w:r>
      <w:r w:rsidRPr="008A0413">
        <w:rPr>
          <w:rFonts w:ascii="Palatino Linotype" w:hAnsi="Palatino Linotype" w:cs="Arial"/>
          <w:b/>
          <w:i/>
          <w:sz w:val="22"/>
        </w:rPr>
        <w:t>Artículo 192.</w:t>
      </w:r>
      <w:r w:rsidRPr="008A0413">
        <w:rPr>
          <w:rFonts w:ascii="Palatino Linotype" w:hAnsi="Palatino Linotype" w:cs="Arial"/>
          <w:i/>
          <w:sz w:val="22"/>
        </w:rPr>
        <w:t xml:space="preserve"> </w:t>
      </w:r>
      <w:r w:rsidRPr="008A0413">
        <w:rPr>
          <w:rFonts w:ascii="Palatino Linotype" w:hAnsi="Palatino Linotype" w:cs="Arial"/>
          <w:b/>
          <w:i/>
          <w:sz w:val="22"/>
          <w:u w:val="single"/>
        </w:rPr>
        <w:t>El recurso será sobreseído</w:t>
      </w:r>
      <w:r w:rsidRPr="008A0413">
        <w:rPr>
          <w:rFonts w:ascii="Palatino Linotype" w:hAnsi="Palatino Linotype" w:cs="Arial"/>
          <w:i/>
          <w:sz w:val="22"/>
        </w:rPr>
        <w:t xml:space="preserve">, en todo o en parte, </w:t>
      </w:r>
      <w:r w:rsidRPr="008A0413">
        <w:rPr>
          <w:rFonts w:ascii="Palatino Linotype" w:hAnsi="Palatino Linotype" w:cs="Arial"/>
          <w:b/>
          <w:i/>
          <w:sz w:val="22"/>
          <w:u w:val="single"/>
        </w:rPr>
        <w:t>cuando una vez admitido</w:t>
      </w:r>
      <w:r w:rsidRPr="008A0413">
        <w:rPr>
          <w:rFonts w:ascii="Palatino Linotype" w:hAnsi="Palatino Linotype" w:cs="Arial"/>
          <w:i/>
          <w:sz w:val="22"/>
        </w:rPr>
        <w:t xml:space="preserve">, se actualicen alguno de los </w:t>
      </w:r>
      <w:r w:rsidRPr="008A0413">
        <w:rPr>
          <w:rFonts w:ascii="Palatino Linotype" w:hAnsi="Palatino Linotype" w:cs="Arial"/>
          <w:i/>
          <w:sz w:val="22"/>
          <w:szCs w:val="22"/>
          <w:lang w:val="es-ES"/>
        </w:rPr>
        <w:t>siguientes</w:t>
      </w:r>
      <w:r w:rsidRPr="008A0413">
        <w:rPr>
          <w:rFonts w:ascii="Palatino Linotype" w:hAnsi="Palatino Linotype" w:cs="Arial"/>
          <w:i/>
          <w:sz w:val="22"/>
        </w:rPr>
        <w:t xml:space="preserve"> supuestos:</w:t>
      </w:r>
    </w:p>
    <w:p w:rsidR="00947988" w:rsidRPr="008A0413" w:rsidRDefault="00947988" w:rsidP="00485137">
      <w:pPr>
        <w:tabs>
          <w:tab w:val="left" w:pos="851"/>
        </w:tabs>
        <w:ind w:left="851" w:right="901"/>
        <w:jc w:val="both"/>
        <w:rPr>
          <w:rFonts w:ascii="Palatino Linotype" w:hAnsi="Palatino Linotype" w:cs="Arial"/>
          <w:sz w:val="22"/>
        </w:rPr>
      </w:pPr>
      <w:r w:rsidRPr="008A0413">
        <w:rPr>
          <w:rFonts w:ascii="Palatino Linotype" w:hAnsi="Palatino Linotype" w:cs="Arial"/>
          <w:b/>
          <w:i/>
          <w:sz w:val="22"/>
        </w:rPr>
        <w:t>I.</w:t>
      </w:r>
      <w:r w:rsidRPr="008A0413">
        <w:rPr>
          <w:rFonts w:ascii="Palatino Linotype" w:hAnsi="Palatino Linotype" w:cs="Arial"/>
          <w:i/>
          <w:sz w:val="22"/>
        </w:rPr>
        <w:t xml:space="preserve"> </w:t>
      </w:r>
      <w:r w:rsidRPr="008A0413">
        <w:rPr>
          <w:rFonts w:ascii="Palatino Linotype" w:hAnsi="Palatino Linotype" w:cs="Arial"/>
          <w:b/>
          <w:i/>
          <w:sz w:val="22"/>
          <w:u w:val="single"/>
        </w:rPr>
        <w:t>El recurrente se desista expresamente del recurso</w:t>
      </w:r>
      <w:r w:rsidRPr="008A0413">
        <w:rPr>
          <w:rFonts w:ascii="Palatino Linotype" w:hAnsi="Palatino Linotype" w:cs="Arial"/>
          <w:i/>
          <w:sz w:val="22"/>
        </w:rPr>
        <w:t>;”</w:t>
      </w:r>
    </w:p>
    <w:p w:rsidR="00947988" w:rsidRPr="008A0413" w:rsidRDefault="00947988" w:rsidP="00485137">
      <w:pPr>
        <w:tabs>
          <w:tab w:val="left" w:pos="851"/>
        </w:tabs>
        <w:ind w:left="851" w:right="901"/>
        <w:jc w:val="both"/>
        <w:rPr>
          <w:rFonts w:ascii="Palatino Linotype" w:hAnsi="Palatino Linotype" w:cs="Arial"/>
          <w:sz w:val="22"/>
        </w:rPr>
      </w:pPr>
      <w:r w:rsidRPr="008A0413">
        <w:rPr>
          <w:rFonts w:ascii="Palatino Linotype" w:hAnsi="Palatino Linotype" w:cs="Arial"/>
          <w:sz w:val="22"/>
        </w:rPr>
        <w:t>(Énfasis añadido)</w:t>
      </w:r>
    </w:p>
    <w:p w:rsidR="00947988" w:rsidRPr="008A0413" w:rsidRDefault="00947988" w:rsidP="00485137">
      <w:pPr>
        <w:tabs>
          <w:tab w:val="left" w:pos="851"/>
        </w:tabs>
        <w:ind w:left="851" w:right="901"/>
        <w:jc w:val="both"/>
        <w:rPr>
          <w:rFonts w:ascii="Palatino Linotype" w:hAnsi="Palatino Linotype" w:cs="Arial"/>
          <w:sz w:val="22"/>
        </w:rPr>
      </w:pPr>
    </w:p>
    <w:p w:rsidR="00947988" w:rsidRPr="008A0413" w:rsidRDefault="00947988" w:rsidP="00632AFE">
      <w:pPr>
        <w:widowControl w:val="0"/>
        <w:autoSpaceDE w:val="0"/>
        <w:autoSpaceDN w:val="0"/>
        <w:adjustRightInd w:val="0"/>
        <w:spacing w:line="360" w:lineRule="auto"/>
        <w:jc w:val="both"/>
        <w:rPr>
          <w:rFonts w:ascii="Palatino Linotype" w:eastAsia="Calibri" w:hAnsi="Palatino Linotype" w:cs="Arial"/>
        </w:rPr>
      </w:pPr>
      <w:r w:rsidRPr="008A0413">
        <w:rPr>
          <w:rFonts w:ascii="Palatino Linotype" w:hAnsi="Palatino Linotype"/>
          <w:color w:val="000000"/>
        </w:rPr>
        <w:t xml:space="preserve">En </w:t>
      </w:r>
      <w:r w:rsidRPr="008A0413">
        <w:rPr>
          <w:rFonts w:ascii="Palatino Linotype" w:hAnsi="Palatino Linotype"/>
        </w:rPr>
        <w:t>consecuencia</w:t>
      </w:r>
      <w:r w:rsidRPr="008A0413">
        <w:rPr>
          <w:rFonts w:ascii="Palatino Linotype" w:hAnsi="Palatino Linotype"/>
          <w:color w:val="000000"/>
        </w:rPr>
        <w:t xml:space="preserve">, </w:t>
      </w:r>
      <w:r w:rsidRPr="008A0413">
        <w:rPr>
          <w:rFonts w:ascii="Palatino Linotype" w:hAnsi="Palatino Linotype"/>
        </w:rPr>
        <w:t xml:space="preserve">se </w:t>
      </w:r>
      <w:r w:rsidRPr="008A0413">
        <w:rPr>
          <w:rFonts w:ascii="Palatino Linotype" w:hAnsi="Palatino Linotype" w:cs="Arial"/>
          <w:lang w:val="es-ES_tradnl"/>
        </w:rPr>
        <w:t xml:space="preserve">determina </w:t>
      </w:r>
      <w:r w:rsidRPr="008A0413">
        <w:rPr>
          <w:rFonts w:ascii="Palatino Linotype" w:hAnsi="Palatino Linotype" w:cs="Arial"/>
          <w:b/>
          <w:lang w:val="es-ES_tradnl"/>
        </w:rPr>
        <w:t>SOBRESEER</w:t>
      </w:r>
      <w:r w:rsidRPr="008A0413">
        <w:rPr>
          <w:rFonts w:ascii="Palatino Linotype" w:hAnsi="Palatino Linotype" w:cs="Arial"/>
          <w:lang w:val="es-ES_tradnl"/>
        </w:rPr>
        <w:t xml:space="preserve"> el presente recurso de revisión, en </w:t>
      </w:r>
      <w:r w:rsidRPr="008A0413">
        <w:rPr>
          <w:rFonts w:ascii="Palatino Linotype" w:hAnsi="Palatino Linotype"/>
          <w:bCs/>
        </w:rPr>
        <w:t>términos</w:t>
      </w:r>
      <w:r w:rsidRPr="008A0413">
        <w:rPr>
          <w:rFonts w:ascii="Palatino Linotype" w:hAnsi="Palatino Linotype" w:cs="Arial"/>
          <w:lang w:val="es-ES_tradnl"/>
        </w:rPr>
        <w:t xml:space="preserve"> del artículo 186, fracción I, de la </w:t>
      </w:r>
      <w:r w:rsidRPr="008A0413">
        <w:rPr>
          <w:rFonts w:ascii="Palatino Linotype" w:eastAsia="Calibri" w:hAnsi="Palatino Linotype" w:cs="Arial"/>
        </w:rPr>
        <w:t>Ley de Transparencia y Acceso a la Información Pública del Estado de México y Municipios:</w:t>
      </w:r>
    </w:p>
    <w:p w:rsidR="00947988" w:rsidRPr="008A0413" w:rsidRDefault="00947988" w:rsidP="00485137">
      <w:pPr>
        <w:widowControl w:val="0"/>
        <w:autoSpaceDE w:val="0"/>
        <w:autoSpaceDN w:val="0"/>
        <w:adjustRightInd w:val="0"/>
        <w:jc w:val="both"/>
        <w:rPr>
          <w:rFonts w:ascii="Palatino Linotype" w:eastAsia="Calibri" w:hAnsi="Palatino Linotype" w:cs="Arial"/>
        </w:rPr>
      </w:pPr>
    </w:p>
    <w:p w:rsidR="00947988" w:rsidRPr="008A0413" w:rsidRDefault="00947988" w:rsidP="00485137">
      <w:pPr>
        <w:tabs>
          <w:tab w:val="left" w:pos="851"/>
        </w:tabs>
        <w:ind w:left="851" w:right="901"/>
        <w:jc w:val="both"/>
        <w:rPr>
          <w:rFonts w:ascii="Palatino Linotype" w:hAnsi="Palatino Linotype" w:cs="Arial"/>
          <w:i/>
          <w:sz w:val="22"/>
        </w:rPr>
      </w:pPr>
      <w:r w:rsidRPr="008A0413">
        <w:rPr>
          <w:rFonts w:ascii="Palatino Linotype" w:hAnsi="Palatino Linotype" w:cs="Arial"/>
          <w:i/>
          <w:sz w:val="22"/>
        </w:rPr>
        <w:t>“</w:t>
      </w:r>
      <w:r w:rsidRPr="008A0413">
        <w:rPr>
          <w:rFonts w:ascii="Palatino Linotype" w:hAnsi="Palatino Linotype" w:cs="Arial"/>
          <w:b/>
          <w:i/>
          <w:sz w:val="22"/>
        </w:rPr>
        <w:t xml:space="preserve">Artículo 186. </w:t>
      </w:r>
      <w:r w:rsidRPr="008A0413">
        <w:rPr>
          <w:rFonts w:ascii="Palatino Linotype" w:hAnsi="Palatino Linotype" w:cs="Arial"/>
          <w:b/>
          <w:i/>
          <w:sz w:val="22"/>
          <w:u w:val="single"/>
        </w:rPr>
        <w:t>Las resoluciones del Instituto podrán</w:t>
      </w:r>
      <w:r w:rsidRPr="008A0413">
        <w:rPr>
          <w:rFonts w:ascii="Palatino Linotype" w:hAnsi="Palatino Linotype" w:cs="Arial"/>
          <w:i/>
          <w:sz w:val="22"/>
        </w:rPr>
        <w:t xml:space="preserve">: </w:t>
      </w:r>
    </w:p>
    <w:p w:rsidR="00947988" w:rsidRPr="008A0413" w:rsidRDefault="00947988" w:rsidP="00485137">
      <w:pPr>
        <w:tabs>
          <w:tab w:val="left" w:pos="851"/>
        </w:tabs>
        <w:ind w:left="851" w:right="901"/>
        <w:jc w:val="both"/>
        <w:rPr>
          <w:rFonts w:ascii="Palatino Linotype" w:hAnsi="Palatino Linotype" w:cs="Arial"/>
          <w:i/>
          <w:sz w:val="22"/>
        </w:rPr>
      </w:pPr>
      <w:r w:rsidRPr="008A0413">
        <w:rPr>
          <w:rFonts w:ascii="Palatino Linotype" w:hAnsi="Palatino Linotype" w:cs="Arial"/>
          <w:b/>
          <w:i/>
          <w:sz w:val="22"/>
        </w:rPr>
        <w:t xml:space="preserve">I. </w:t>
      </w:r>
      <w:r w:rsidRPr="008A0413">
        <w:rPr>
          <w:rFonts w:ascii="Palatino Linotype" w:hAnsi="Palatino Linotype" w:cs="Arial"/>
          <w:i/>
          <w:sz w:val="22"/>
        </w:rPr>
        <w:t xml:space="preserve">Desechar o </w:t>
      </w:r>
      <w:r w:rsidRPr="008A0413">
        <w:rPr>
          <w:rFonts w:ascii="Palatino Linotype" w:hAnsi="Palatino Linotype" w:cs="Arial"/>
          <w:b/>
          <w:i/>
          <w:sz w:val="22"/>
          <w:u w:val="single"/>
        </w:rPr>
        <w:t>sobreseer el recurso</w:t>
      </w:r>
      <w:r w:rsidRPr="008A0413">
        <w:rPr>
          <w:rFonts w:ascii="Palatino Linotype" w:hAnsi="Palatino Linotype" w:cs="Arial"/>
          <w:i/>
          <w:sz w:val="22"/>
        </w:rPr>
        <w:t xml:space="preserve">;” </w:t>
      </w:r>
    </w:p>
    <w:p w:rsidR="00947988" w:rsidRPr="008A0413" w:rsidRDefault="00947988" w:rsidP="00485137">
      <w:pPr>
        <w:tabs>
          <w:tab w:val="left" w:pos="851"/>
        </w:tabs>
        <w:ind w:left="851" w:right="901"/>
        <w:jc w:val="both"/>
        <w:rPr>
          <w:rFonts w:ascii="Palatino Linotype" w:hAnsi="Palatino Linotype" w:cs="Arial"/>
          <w:sz w:val="22"/>
        </w:rPr>
      </w:pPr>
      <w:r w:rsidRPr="008A0413">
        <w:rPr>
          <w:rFonts w:ascii="Palatino Linotype" w:hAnsi="Palatino Linotype" w:cs="Arial"/>
          <w:sz w:val="22"/>
        </w:rPr>
        <w:t>(Énfasis añadido)</w:t>
      </w:r>
    </w:p>
    <w:p w:rsidR="00947988" w:rsidRPr="008A0413" w:rsidRDefault="00947988" w:rsidP="00485137">
      <w:pPr>
        <w:tabs>
          <w:tab w:val="left" w:pos="851"/>
        </w:tabs>
        <w:ind w:left="851" w:right="901"/>
        <w:jc w:val="both"/>
        <w:rPr>
          <w:rFonts w:ascii="Palatino Linotype" w:hAnsi="Palatino Linotype" w:cs="Arial"/>
          <w:sz w:val="22"/>
        </w:rPr>
      </w:pPr>
    </w:p>
    <w:p w:rsidR="00947988" w:rsidRPr="008A0413" w:rsidRDefault="00947988" w:rsidP="00632AFE">
      <w:pPr>
        <w:widowControl w:val="0"/>
        <w:autoSpaceDE w:val="0"/>
        <w:autoSpaceDN w:val="0"/>
        <w:adjustRightInd w:val="0"/>
        <w:spacing w:line="360" w:lineRule="auto"/>
        <w:jc w:val="both"/>
        <w:rPr>
          <w:rFonts w:ascii="Palatino Linotype" w:hAnsi="Palatino Linotype"/>
          <w:color w:val="000000"/>
          <w:lang w:eastAsia="es-MX"/>
        </w:rPr>
      </w:pPr>
      <w:r w:rsidRPr="008A0413">
        <w:rPr>
          <w:rFonts w:ascii="Palatino Linotype" w:hAnsi="Palatino Linotype" w:cs="Arial"/>
          <w:lang w:val="es-ES_tradnl"/>
        </w:rPr>
        <w:t>Derivado de lo anterior, es conveniente referir que este Órgano Garante no se pronuncia de la</w:t>
      </w:r>
      <w:r w:rsidRPr="008A0413">
        <w:rPr>
          <w:rFonts w:ascii="Palatino Linotype" w:hAnsi="Palatino Linotype"/>
        </w:rPr>
        <w:t xml:space="preserve">s razones o motivos de inconformidad expuestos por </w:t>
      </w:r>
      <w:r w:rsidR="000449C9" w:rsidRPr="008A0413">
        <w:rPr>
          <w:rFonts w:ascii="Palatino Linotype" w:hAnsi="Palatino Linotype" w:cs="Arial"/>
          <w:b/>
        </w:rPr>
        <w:t>LA</w:t>
      </w:r>
      <w:r w:rsidRPr="008A0413">
        <w:rPr>
          <w:rFonts w:ascii="Palatino Linotype" w:hAnsi="Palatino Linotype" w:cs="Arial"/>
          <w:b/>
        </w:rPr>
        <w:t xml:space="preserve"> RECURRENTE</w:t>
      </w:r>
      <w:r w:rsidRPr="008A0413">
        <w:rPr>
          <w:rFonts w:ascii="Palatino Linotype" w:hAnsi="Palatino Linotype"/>
        </w:rPr>
        <w:t xml:space="preserve">, siendo aplicable </w:t>
      </w:r>
      <w:r w:rsidRPr="008A0413">
        <w:rPr>
          <w:rFonts w:ascii="Palatino Linotype" w:eastAsia="Calibri" w:hAnsi="Palatino Linotype"/>
          <w:lang w:eastAsia="en-US"/>
        </w:rPr>
        <w:t xml:space="preserve">la jurisprudencia de la décima época </w:t>
      </w:r>
      <w:r w:rsidRPr="008A0413">
        <w:rPr>
          <w:rFonts w:ascii="Palatino Linotype" w:hAnsi="Palatino Linotype"/>
          <w:color w:val="000000"/>
          <w:lang w:eastAsia="es-MX"/>
        </w:rPr>
        <w:t>visible en el Semanario Judicial de la Federación y su Gaceta. Instancia: Segunda Sala. Tesis 2a./J. 82/2016 (10a.) bajo el número de registro 2012059 cuyo rubro y texto esgrime:</w:t>
      </w:r>
    </w:p>
    <w:p w:rsidR="00947988" w:rsidRPr="008A0413" w:rsidRDefault="00947988" w:rsidP="00485137">
      <w:pPr>
        <w:widowControl w:val="0"/>
        <w:autoSpaceDE w:val="0"/>
        <w:autoSpaceDN w:val="0"/>
        <w:adjustRightInd w:val="0"/>
        <w:jc w:val="both"/>
        <w:rPr>
          <w:rFonts w:ascii="Palatino Linotype" w:eastAsia="Calibri" w:hAnsi="Palatino Linotype"/>
          <w:lang w:eastAsia="en-US"/>
        </w:rPr>
      </w:pPr>
    </w:p>
    <w:p w:rsidR="00947988" w:rsidRPr="008A0413" w:rsidRDefault="00947988" w:rsidP="00485137">
      <w:pPr>
        <w:tabs>
          <w:tab w:val="left" w:pos="851"/>
        </w:tabs>
        <w:ind w:left="851" w:right="901"/>
        <w:jc w:val="both"/>
        <w:rPr>
          <w:rFonts w:ascii="Palatino Linotype" w:hAnsi="Palatino Linotype"/>
          <w:b/>
          <w:bCs/>
          <w:i/>
          <w:sz w:val="22"/>
          <w:szCs w:val="26"/>
          <w:lang w:eastAsia="es-MX"/>
        </w:rPr>
      </w:pPr>
      <w:r w:rsidRPr="008A0413">
        <w:rPr>
          <w:rFonts w:ascii="Palatino Linotype" w:hAnsi="Palatino Linotype"/>
          <w:b/>
          <w:bCs/>
          <w:i/>
          <w:sz w:val="22"/>
          <w:szCs w:val="26"/>
          <w:lang w:eastAsia="es-MX"/>
        </w:rPr>
        <w:t>“DESISTIMIENTO DE LA ACCIÓN DE AMPARO. SUS CONSECUENCIAS.</w:t>
      </w:r>
    </w:p>
    <w:p w:rsidR="00947988" w:rsidRPr="008A0413" w:rsidRDefault="00947988" w:rsidP="00485137">
      <w:pPr>
        <w:tabs>
          <w:tab w:val="left" w:pos="851"/>
        </w:tabs>
        <w:ind w:left="851" w:right="901"/>
        <w:jc w:val="both"/>
        <w:rPr>
          <w:rFonts w:ascii="Palatino Linotype" w:hAnsi="Palatino Linotype" w:cs="Arial"/>
          <w:b/>
          <w:i/>
          <w:sz w:val="22"/>
        </w:rPr>
      </w:pPr>
      <w:r w:rsidRPr="008A0413">
        <w:rPr>
          <w:rFonts w:ascii="Palatino Linotype" w:hAnsi="Palatino Linotype" w:cs="Arial"/>
          <w:i/>
          <w:sz w:val="22"/>
        </w:rPr>
        <w:t xml:space="preserve">El desistimiento de la acción de amparo consiste en la declaración de voluntad del quejoso de no proseguir con el juicio, el cual, debidamente ratificado, conlleva emitir una resolución con la </w:t>
      </w:r>
      <w:r w:rsidRPr="008A0413">
        <w:rPr>
          <w:rFonts w:ascii="Palatino Linotype" w:hAnsi="Palatino Linotype" w:cs="Arial"/>
          <w:b/>
          <w:i/>
          <w:sz w:val="22"/>
        </w:rPr>
        <w:t>que finaliza la instancia</w:t>
      </w:r>
      <w:r w:rsidRPr="008A0413">
        <w:rPr>
          <w:rFonts w:ascii="Palatino Linotype" w:hAnsi="Palatino Linotype" w:cs="Arial"/>
          <w:i/>
          <w:sz w:val="22"/>
        </w:rPr>
        <w:t xml:space="preserve"> de amparo, </w:t>
      </w:r>
      <w:r w:rsidRPr="008A0413">
        <w:rPr>
          <w:rFonts w:ascii="Palatino Linotype" w:hAnsi="Palatino Linotype" w:cs="Arial"/>
          <w:b/>
          <w:i/>
          <w:sz w:val="22"/>
        </w:rPr>
        <w:t>independientemente de la etapa en que se encuentre (desde el inicio del juicio hasta antes de que cause ejecutoria la sentencia que se dicte)</w:t>
      </w:r>
      <w:r w:rsidRPr="008A0413">
        <w:rPr>
          <w:rFonts w:ascii="Palatino Linotype" w:hAnsi="Palatino Linotype" w:cs="Arial"/>
          <w:i/>
          <w:sz w:val="22"/>
        </w:rPr>
        <w:t xml:space="preserve"> y </w:t>
      </w:r>
      <w:r w:rsidRPr="008A0413">
        <w:rPr>
          <w:rFonts w:ascii="Palatino Linotype" w:hAnsi="Palatino Linotype" w:cs="Arial"/>
          <w:b/>
          <w:i/>
          <w:sz w:val="22"/>
        </w:rPr>
        <w:t>sin necesidad de examinar los conceptos de violación o, en su caso, los agravios.</w:t>
      </w:r>
    </w:p>
    <w:p w:rsidR="00947988" w:rsidRPr="008A0413" w:rsidRDefault="00947988" w:rsidP="00485137">
      <w:pPr>
        <w:tabs>
          <w:tab w:val="left" w:pos="851"/>
        </w:tabs>
        <w:ind w:left="851" w:right="901"/>
        <w:jc w:val="both"/>
        <w:rPr>
          <w:rFonts w:ascii="Palatino Linotype" w:hAnsi="Palatino Linotype" w:cs="Arial"/>
          <w:i/>
          <w:sz w:val="22"/>
        </w:rPr>
      </w:pPr>
    </w:p>
    <w:p w:rsidR="00947988" w:rsidRPr="008A0413" w:rsidRDefault="00947988" w:rsidP="00485137">
      <w:pPr>
        <w:tabs>
          <w:tab w:val="left" w:pos="851"/>
        </w:tabs>
        <w:ind w:left="851" w:right="901"/>
        <w:jc w:val="both"/>
        <w:rPr>
          <w:rFonts w:ascii="Palatino Linotype" w:hAnsi="Palatino Linotype"/>
          <w:i/>
          <w:sz w:val="22"/>
          <w:szCs w:val="26"/>
          <w:lang w:eastAsia="es-MX"/>
        </w:rPr>
      </w:pPr>
      <w:r w:rsidRPr="008A0413">
        <w:rPr>
          <w:rFonts w:ascii="Palatino Linotype" w:hAnsi="Palatino Linotype"/>
          <w:i/>
          <w:sz w:val="22"/>
          <w:szCs w:val="26"/>
          <w:lang w:eastAsia="es-MX"/>
        </w:rPr>
        <w:t>Amparo directo 41/2014. Asociación Sindical de Sobrecargos de Aviación de México (A.S.S.A.). 30 de octubre de 2014. Unanimidad de cuatro votos de los Ministros Alberto Pérez Dayán, José Fernando Franco González Salas, Margarita Beatriz Luna Ramos y Luis María Aguilar Morales. Ausente: Sergio A. Valls Hernández. Ponente: Alberto Pérez Dayán. Secretario: Jorge Antonio Medina Gaona.</w:t>
      </w:r>
    </w:p>
    <w:p w:rsidR="00947988" w:rsidRPr="008A0413" w:rsidRDefault="00947988" w:rsidP="00485137">
      <w:pPr>
        <w:tabs>
          <w:tab w:val="left" w:pos="851"/>
        </w:tabs>
        <w:ind w:left="851" w:right="901"/>
        <w:jc w:val="both"/>
        <w:rPr>
          <w:rFonts w:ascii="Palatino Linotype" w:hAnsi="Palatino Linotype"/>
          <w:i/>
          <w:sz w:val="22"/>
          <w:szCs w:val="26"/>
          <w:lang w:eastAsia="es-MX"/>
        </w:rPr>
      </w:pPr>
      <w:r w:rsidRPr="008A0413">
        <w:rPr>
          <w:rFonts w:ascii="Palatino Linotype" w:hAnsi="Palatino Linotype"/>
          <w:i/>
          <w:sz w:val="22"/>
          <w:szCs w:val="26"/>
          <w:lang w:eastAsia="es-MX"/>
        </w:rPr>
        <w:t>Amparo directo en revisión 1377/2015. Alfa New Life International, S.A. de C.V. 13 de mayo de 2015. Cinco votos de los Ministros Eduardo Medina Mora I., Juan N. Silva Meza, José Fernando Franco González Salas, Margarita Beatriz Luna Ramos y Alberto Pérez Dayán. Ponente: Eduardo Medina Mora I. Secretaria: Paola Yaber Coronado.</w:t>
      </w:r>
    </w:p>
    <w:p w:rsidR="00947988" w:rsidRPr="008A0413" w:rsidRDefault="00947988" w:rsidP="00485137">
      <w:pPr>
        <w:tabs>
          <w:tab w:val="left" w:pos="851"/>
        </w:tabs>
        <w:ind w:left="851" w:right="901"/>
        <w:jc w:val="both"/>
        <w:rPr>
          <w:rFonts w:ascii="Palatino Linotype" w:hAnsi="Palatino Linotype"/>
          <w:i/>
          <w:sz w:val="22"/>
          <w:szCs w:val="26"/>
          <w:lang w:eastAsia="es-MX"/>
        </w:rPr>
      </w:pPr>
      <w:r w:rsidRPr="008A0413">
        <w:rPr>
          <w:rFonts w:ascii="Palatino Linotype" w:hAnsi="Palatino Linotype"/>
          <w:i/>
          <w:sz w:val="22"/>
          <w:szCs w:val="26"/>
          <w:lang w:eastAsia="es-MX"/>
        </w:rPr>
        <w:t>Amparo directo en revisión 1551/2015. Distribuidora Teyvi, S.A. de C.V. 8 de julio de 2015. Cinco votos de los Ministros Eduardo Medina Mora I., Juan N. Silva Meza, José Fernando Franco González Salas, Margarita Beatriz Luna Ramos y Alberto Pérez Dayán. Ponente: Eduardo Medina Mora I. Secretaria: Miroslava de Fátima Alcayde Escalante.</w:t>
      </w:r>
    </w:p>
    <w:p w:rsidR="00947988" w:rsidRPr="008A0413" w:rsidRDefault="00947988" w:rsidP="00485137">
      <w:pPr>
        <w:tabs>
          <w:tab w:val="left" w:pos="851"/>
        </w:tabs>
        <w:ind w:left="851" w:right="901"/>
        <w:jc w:val="both"/>
        <w:rPr>
          <w:rFonts w:ascii="Palatino Linotype" w:hAnsi="Palatino Linotype"/>
          <w:i/>
          <w:sz w:val="22"/>
          <w:szCs w:val="26"/>
          <w:lang w:eastAsia="es-MX"/>
        </w:rPr>
      </w:pPr>
      <w:r w:rsidRPr="008A0413">
        <w:rPr>
          <w:rFonts w:ascii="Palatino Linotype" w:hAnsi="Palatino Linotype"/>
          <w:i/>
          <w:sz w:val="22"/>
          <w:szCs w:val="26"/>
          <w:lang w:eastAsia="es-MX"/>
        </w:rPr>
        <w:t>Amparo en revisión 928/2015. Cajeme Productos Pecuarios, S.A. de C.V. 10 de febrero de 2016. Unanimidad de cuatro votos de los Ministros Eduardo Medina Mora I., Javier Laynez Potisek, José Fernando Franco González Salas y Margarita Beatriz Luna Ramos. Ausente: Alberto Pérez Dayán. Ponente: Eduardo Medina Mora I. Secretaria: Miroslava de Fátima Alcayde Escalante.</w:t>
      </w:r>
    </w:p>
    <w:p w:rsidR="00947988" w:rsidRPr="008A0413" w:rsidRDefault="00947988" w:rsidP="00485137">
      <w:pPr>
        <w:tabs>
          <w:tab w:val="left" w:pos="851"/>
        </w:tabs>
        <w:ind w:left="851" w:right="901"/>
        <w:jc w:val="both"/>
        <w:rPr>
          <w:rFonts w:ascii="Palatino Linotype" w:hAnsi="Palatino Linotype"/>
          <w:i/>
          <w:sz w:val="22"/>
          <w:szCs w:val="26"/>
          <w:lang w:eastAsia="es-MX"/>
        </w:rPr>
      </w:pPr>
      <w:r w:rsidRPr="008A0413">
        <w:rPr>
          <w:rFonts w:ascii="Palatino Linotype" w:hAnsi="Palatino Linotype"/>
          <w:i/>
          <w:sz w:val="22"/>
          <w:szCs w:val="26"/>
          <w:lang w:eastAsia="es-MX"/>
        </w:rPr>
        <w:t>Amparo en revisión 1469/2015. Luz Elena García Díaz. 1 de junio de 2016. Unanimidad de cuatro votos de los Ministros Eduardo Medina Mora I., Javier Laynez Potisek, José Fernando Franco González Salas y Alberto Pérez Dayán. Ausente: Margarita Beatriz Luna Ramos. Ponente: Eduardo Medina Mora I. Secretaria: Diana Cristina Rangel León.</w:t>
      </w:r>
    </w:p>
    <w:p w:rsidR="00947988" w:rsidRPr="008A0413" w:rsidRDefault="00947988" w:rsidP="00485137">
      <w:pPr>
        <w:tabs>
          <w:tab w:val="left" w:pos="851"/>
        </w:tabs>
        <w:ind w:left="851" w:right="901"/>
        <w:jc w:val="both"/>
        <w:rPr>
          <w:rFonts w:ascii="Palatino Linotype" w:hAnsi="Palatino Linotype"/>
          <w:i/>
          <w:sz w:val="22"/>
          <w:szCs w:val="26"/>
          <w:lang w:eastAsia="es-MX"/>
        </w:rPr>
      </w:pPr>
      <w:r w:rsidRPr="008A0413">
        <w:rPr>
          <w:rFonts w:ascii="Palatino Linotype" w:hAnsi="Palatino Linotype"/>
          <w:i/>
          <w:sz w:val="22"/>
          <w:szCs w:val="26"/>
          <w:lang w:eastAsia="es-MX"/>
        </w:rPr>
        <w:t>Tesis de jurisprudencia 82/2016 (10a.). Aprobada por la Segunda Sala de este Alto Tribunal, en sesión privada del veintidós de junio de dos mil dieciséis.” (sic)</w:t>
      </w:r>
    </w:p>
    <w:p w:rsidR="00947988" w:rsidRPr="008A0413" w:rsidRDefault="00947988" w:rsidP="00485137">
      <w:pPr>
        <w:tabs>
          <w:tab w:val="left" w:pos="851"/>
        </w:tabs>
        <w:ind w:left="851" w:right="901"/>
        <w:jc w:val="both"/>
        <w:rPr>
          <w:rFonts w:ascii="Palatino Linotype" w:hAnsi="Palatino Linotype"/>
          <w:i/>
          <w:sz w:val="22"/>
          <w:szCs w:val="26"/>
          <w:lang w:eastAsia="es-MX"/>
        </w:rPr>
      </w:pPr>
    </w:p>
    <w:p w:rsidR="00947988" w:rsidRPr="008A0413" w:rsidRDefault="00947988" w:rsidP="00632AFE">
      <w:pPr>
        <w:tabs>
          <w:tab w:val="left" w:pos="709"/>
        </w:tabs>
        <w:spacing w:line="360" w:lineRule="auto"/>
        <w:ind w:right="51"/>
        <w:jc w:val="both"/>
        <w:rPr>
          <w:rFonts w:ascii="Palatino Linotype" w:eastAsia="Calibri" w:hAnsi="Palatino Linotype"/>
          <w:lang w:eastAsia="en-US"/>
        </w:rPr>
      </w:pPr>
      <w:r w:rsidRPr="008A0413">
        <w:rPr>
          <w:rFonts w:ascii="Palatino Linotype" w:eastAsia="Calibri" w:hAnsi="Palatino Linotype"/>
          <w:lang w:eastAsia="en-US"/>
        </w:rPr>
        <w:lastRenderedPageBreak/>
        <w:t>De lo anteriormente citado, se concluye que la manifestación de la voluntad de</w:t>
      </w:r>
      <w:r w:rsidR="008C41C7" w:rsidRPr="008A0413">
        <w:rPr>
          <w:rFonts w:ascii="Palatino Linotype" w:eastAsia="Calibri" w:hAnsi="Palatino Linotype"/>
          <w:lang w:eastAsia="en-US"/>
        </w:rPr>
        <w:t xml:space="preserve"> </w:t>
      </w:r>
      <w:r w:rsidRPr="008A0413">
        <w:rPr>
          <w:rFonts w:ascii="Palatino Linotype" w:eastAsia="Calibri" w:hAnsi="Palatino Linotype"/>
          <w:lang w:eastAsia="en-US"/>
        </w:rPr>
        <w:t>l</w:t>
      </w:r>
      <w:r w:rsidR="008C41C7" w:rsidRPr="008A0413">
        <w:rPr>
          <w:rFonts w:ascii="Palatino Linotype" w:eastAsia="Calibri" w:hAnsi="Palatino Linotype"/>
          <w:lang w:eastAsia="en-US"/>
        </w:rPr>
        <w:t>a</w:t>
      </w:r>
      <w:r w:rsidRPr="008A0413">
        <w:rPr>
          <w:rFonts w:ascii="Palatino Linotype" w:eastAsia="Calibri" w:hAnsi="Palatino Linotype"/>
          <w:lang w:eastAsia="en-US"/>
        </w:rPr>
        <w:t xml:space="preserve"> promovente respecto a desistirse de la acción ejercida, se entiende que este acepta de manera expresa que el procedimiento concluya sin suscitar consecuencias de derecho; asimismo, como lo señala la tesis aislada, el desistimiento del recurso por parte del actor genera que el Órgano Resolutor deba desocuparse del análisis de los planteamientos que aducidos en la Litis y únicamente realizar el análisis respecto a las actuaciones que subsistan, sin necesidad de examinar los agravios planteados.</w:t>
      </w:r>
    </w:p>
    <w:p w:rsidR="00947988" w:rsidRPr="008A0413" w:rsidRDefault="00947988" w:rsidP="00632AFE">
      <w:pPr>
        <w:widowControl w:val="0"/>
        <w:autoSpaceDE w:val="0"/>
        <w:autoSpaceDN w:val="0"/>
        <w:adjustRightInd w:val="0"/>
        <w:spacing w:line="360" w:lineRule="auto"/>
        <w:jc w:val="both"/>
        <w:rPr>
          <w:rFonts w:ascii="Palatino Linotype" w:hAnsi="Palatino Linotype" w:cs="Arial"/>
          <w:lang w:val="es-ES_tradnl"/>
        </w:rPr>
      </w:pPr>
    </w:p>
    <w:p w:rsidR="00947988" w:rsidRPr="008A0413" w:rsidRDefault="00947988" w:rsidP="00632AFE">
      <w:pPr>
        <w:widowControl w:val="0"/>
        <w:autoSpaceDE w:val="0"/>
        <w:autoSpaceDN w:val="0"/>
        <w:adjustRightInd w:val="0"/>
        <w:spacing w:line="360" w:lineRule="auto"/>
        <w:jc w:val="both"/>
        <w:rPr>
          <w:rFonts w:ascii="Palatino Linotype" w:eastAsia="Calibri" w:hAnsi="Palatino Linotype" w:cs="Arial"/>
        </w:rPr>
      </w:pPr>
      <w:r w:rsidRPr="008A0413">
        <w:rPr>
          <w:rFonts w:ascii="Palatino Linotype" w:eastAsia="Calibri" w:hAnsi="Palatino Linotype" w:cs="Arial"/>
        </w:rPr>
        <w:t xml:space="preserve">Así, con </w:t>
      </w:r>
      <w:r w:rsidRPr="008A0413">
        <w:rPr>
          <w:rFonts w:ascii="Palatino Linotype" w:hAnsi="Palatino Linotype" w:cs="Arial"/>
        </w:rPr>
        <w:t>fundamento</w:t>
      </w:r>
      <w:r w:rsidRPr="008A0413">
        <w:rPr>
          <w:rFonts w:ascii="Palatino Linotype" w:eastAsia="Calibri" w:hAnsi="Palatino Linotype" w:cs="Arial"/>
        </w:rPr>
        <w:t xml:space="preserve"> en lo prescrito en los artículos 5, </w:t>
      </w:r>
      <w:r w:rsidRPr="008A0413">
        <w:rPr>
          <w:rFonts w:ascii="Palatino Linotype" w:hAnsi="Palatino Linotype"/>
        </w:rPr>
        <w:t>párrafos vigésimo</w:t>
      </w:r>
      <w:r w:rsidR="00EA066D">
        <w:rPr>
          <w:rFonts w:ascii="Palatino Linotype" w:hAnsi="Palatino Linotype"/>
        </w:rPr>
        <w:t xml:space="preserve"> segundo, vigésimo tercero</w:t>
      </w:r>
      <w:r w:rsidRPr="008A0413">
        <w:rPr>
          <w:rFonts w:ascii="Palatino Linotype" w:hAnsi="Palatino Linotype"/>
        </w:rPr>
        <w:t xml:space="preserve"> y vigésimo </w:t>
      </w:r>
      <w:r w:rsidR="00EA066D">
        <w:rPr>
          <w:rFonts w:ascii="Palatino Linotype" w:hAnsi="Palatino Linotype" w:cs="Arial"/>
        </w:rPr>
        <w:t>cuarto</w:t>
      </w:r>
      <w:r w:rsidRPr="008A0413">
        <w:rPr>
          <w:rFonts w:ascii="Palatino Linotype" w:hAnsi="Palatino Linotype" w:cs="Arial"/>
        </w:rPr>
        <w:t>,</w:t>
      </w:r>
      <w:r w:rsidRPr="008A0413">
        <w:rPr>
          <w:rFonts w:ascii="Palatino Linotype" w:hAnsi="Palatino Linotype"/>
        </w:rPr>
        <w:t xml:space="preserve"> fracciones IV y V,</w:t>
      </w:r>
      <w:r w:rsidRPr="008A0413">
        <w:rPr>
          <w:rFonts w:ascii="Palatino Linotype" w:eastAsia="Calibri" w:hAnsi="Palatino Linotype" w:cs="Arial"/>
        </w:rPr>
        <w:t xml:space="preserve"> de la Constitución Política del Estado Libre y Soberano de </w:t>
      </w:r>
      <w:r w:rsidRPr="008A0413">
        <w:rPr>
          <w:rFonts w:ascii="Palatino Linotype" w:hAnsi="Palatino Linotype" w:cs="Arial"/>
          <w:lang w:val="es-ES_tradnl"/>
        </w:rPr>
        <w:t>México</w:t>
      </w:r>
      <w:r w:rsidRPr="008A0413">
        <w:rPr>
          <w:rFonts w:ascii="Palatino Linotype" w:eastAsia="Calibri" w:hAnsi="Palatino Linotype" w:cs="Arial"/>
        </w:rPr>
        <w:t xml:space="preserve">, y los artículos </w:t>
      </w:r>
      <w:r w:rsidRPr="008A0413">
        <w:rPr>
          <w:rFonts w:ascii="Palatino Linotype" w:hAnsi="Palatino Linotype"/>
        </w:rPr>
        <w:t xml:space="preserve">2, </w:t>
      </w:r>
      <w:r w:rsidRPr="008A0413">
        <w:rPr>
          <w:rFonts w:ascii="Palatino Linotype" w:hAnsi="Palatino Linotype" w:cs="Arial"/>
        </w:rPr>
        <w:t>fracción</w:t>
      </w:r>
      <w:r w:rsidRPr="008A0413">
        <w:rPr>
          <w:rFonts w:ascii="Palatino Linotype" w:hAnsi="Palatino Linotype"/>
        </w:rPr>
        <w:t xml:space="preserve"> II, 9, </w:t>
      </w:r>
      <w:r w:rsidRPr="008A0413">
        <w:rPr>
          <w:rFonts w:ascii="Palatino Linotype" w:hAnsi="Palatino Linotype" w:cs="Arial"/>
          <w:lang w:val="es-ES_tradnl"/>
        </w:rPr>
        <w:t>29</w:t>
      </w:r>
      <w:r w:rsidRPr="008A0413">
        <w:rPr>
          <w:rFonts w:ascii="Palatino Linotype" w:hAnsi="Palatino Linotype"/>
        </w:rPr>
        <w:t>, 36, fracciones I y II, 176, 178, 179, 181, 185, fracción I, 186 y 188,</w:t>
      </w:r>
      <w:r w:rsidRPr="008A0413">
        <w:rPr>
          <w:rFonts w:ascii="Palatino Linotype" w:eastAsia="Calibri" w:hAnsi="Palatino Linotype" w:cs="Arial"/>
        </w:rPr>
        <w:t xml:space="preserve"> de la Ley de Transparencia y Acceso a la Información Pública del Estado de México y </w:t>
      </w:r>
      <w:r w:rsidRPr="008A0413">
        <w:rPr>
          <w:rFonts w:ascii="Palatino Linotype" w:hAnsi="Palatino Linotype" w:cs="Arial"/>
        </w:rPr>
        <w:t>Municipios</w:t>
      </w:r>
      <w:r w:rsidRPr="008A0413">
        <w:rPr>
          <w:rFonts w:ascii="Palatino Linotype" w:eastAsia="Calibri" w:hAnsi="Palatino Linotype" w:cs="Arial"/>
        </w:rPr>
        <w:t xml:space="preserve">, </w:t>
      </w:r>
      <w:r w:rsidRPr="008A0413">
        <w:rPr>
          <w:rFonts w:ascii="Palatino Linotype" w:hAnsi="Palatino Linotype"/>
        </w:rPr>
        <w:t>este</w:t>
      </w:r>
      <w:r w:rsidRPr="008A0413">
        <w:rPr>
          <w:rFonts w:ascii="Palatino Linotype" w:eastAsia="Calibri" w:hAnsi="Palatino Linotype" w:cs="Arial"/>
        </w:rPr>
        <w:t xml:space="preserve"> Pleno:</w:t>
      </w:r>
    </w:p>
    <w:p w:rsidR="00947988" w:rsidRPr="008A0413" w:rsidRDefault="00947988" w:rsidP="00485137">
      <w:pPr>
        <w:widowControl w:val="0"/>
        <w:autoSpaceDE w:val="0"/>
        <w:autoSpaceDN w:val="0"/>
        <w:adjustRightInd w:val="0"/>
        <w:jc w:val="both"/>
        <w:rPr>
          <w:rFonts w:ascii="Palatino Linotype" w:eastAsia="Calibri" w:hAnsi="Palatino Linotype" w:cs="Arial"/>
        </w:rPr>
      </w:pPr>
    </w:p>
    <w:p w:rsidR="00947988" w:rsidRPr="008A0413" w:rsidRDefault="00947988" w:rsidP="00485137">
      <w:pPr>
        <w:jc w:val="center"/>
        <w:rPr>
          <w:rFonts w:ascii="Palatino Linotype" w:hAnsi="Palatino Linotype"/>
          <w:b/>
          <w:bCs/>
          <w:spacing w:val="40"/>
          <w:sz w:val="28"/>
        </w:rPr>
      </w:pPr>
      <w:r w:rsidRPr="008A0413">
        <w:rPr>
          <w:rFonts w:ascii="Palatino Linotype" w:hAnsi="Palatino Linotype"/>
          <w:b/>
          <w:bCs/>
          <w:spacing w:val="40"/>
          <w:sz w:val="28"/>
        </w:rPr>
        <w:t>RESUELVE</w:t>
      </w:r>
    </w:p>
    <w:p w:rsidR="00947988" w:rsidRPr="008A0413" w:rsidRDefault="00947988" w:rsidP="00485137">
      <w:pPr>
        <w:jc w:val="center"/>
        <w:rPr>
          <w:rFonts w:ascii="Palatino Linotype" w:hAnsi="Palatino Linotype"/>
          <w:b/>
          <w:bCs/>
          <w:spacing w:val="40"/>
          <w:sz w:val="28"/>
        </w:rPr>
      </w:pPr>
    </w:p>
    <w:p w:rsidR="00947988" w:rsidRPr="008A0413" w:rsidRDefault="00947988" w:rsidP="00632AFE">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8A0413">
        <w:rPr>
          <w:rFonts w:ascii="Palatino Linotype" w:hAnsi="Palatino Linotype" w:cs="Arial"/>
          <w:b/>
          <w:color w:val="000000" w:themeColor="text1"/>
          <w:sz w:val="28"/>
        </w:rPr>
        <w:t>PRIMERO</w:t>
      </w:r>
      <w:r w:rsidRPr="008A0413">
        <w:rPr>
          <w:rFonts w:ascii="Palatino Linotype" w:hAnsi="Palatino Linotype" w:cs="Arial"/>
          <w:b/>
          <w:color w:val="000000" w:themeColor="text1"/>
        </w:rPr>
        <w:t xml:space="preserve">. </w:t>
      </w:r>
      <w:r w:rsidRPr="008A0413">
        <w:rPr>
          <w:rFonts w:ascii="Palatino Linotype" w:hAnsi="Palatino Linotype" w:cs="Arial"/>
          <w:color w:val="000000" w:themeColor="text1"/>
        </w:rPr>
        <w:t>Se</w:t>
      </w:r>
      <w:r w:rsidRPr="008A0413">
        <w:rPr>
          <w:rFonts w:ascii="Palatino Linotype" w:hAnsi="Palatino Linotype" w:cs="Arial"/>
          <w:b/>
          <w:color w:val="000000" w:themeColor="text1"/>
        </w:rPr>
        <w:t xml:space="preserve"> SOBRESEE </w:t>
      </w:r>
      <w:r w:rsidRPr="008A0413">
        <w:rPr>
          <w:rFonts w:ascii="Palatino Linotype" w:hAnsi="Palatino Linotype" w:cs="Arial"/>
          <w:color w:val="000000" w:themeColor="text1"/>
        </w:rPr>
        <w:t xml:space="preserve">el </w:t>
      </w:r>
      <w:r w:rsidRPr="008A0413">
        <w:rPr>
          <w:rFonts w:ascii="Palatino Linotype" w:hAnsi="Palatino Linotype" w:cs="Arial"/>
          <w:color w:val="222222"/>
          <w:shd w:val="clear" w:color="auto" w:fill="FFFFFF"/>
        </w:rPr>
        <w:t>recurso</w:t>
      </w:r>
      <w:r w:rsidRPr="008A0413">
        <w:rPr>
          <w:rFonts w:ascii="Palatino Linotype" w:hAnsi="Palatino Linotype" w:cs="Arial"/>
          <w:color w:val="000000" w:themeColor="text1"/>
        </w:rPr>
        <w:t xml:space="preserve"> de </w:t>
      </w:r>
      <w:r w:rsidRPr="008A0413">
        <w:rPr>
          <w:rFonts w:ascii="Palatino Linotype" w:hAnsi="Palatino Linotype"/>
          <w:lang w:eastAsia="es-ES_tradnl"/>
        </w:rPr>
        <w:t>revisión</w:t>
      </w:r>
      <w:r w:rsidRPr="008A0413">
        <w:rPr>
          <w:rFonts w:ascii="Palatino Linotype" w:hAnsi="Palatino Linotype" w:cs="Arial"/>
          <w:color w:val="000000" w:themeColor="text1"/>
        </w:rPr>
        <w:t xml:space="preserve"> número</w:t>
      </w:r>
      <w:r w:rsidRPr="008A0413">
        <w:rPr>
          <w:rFonts w:ascii="Palatino Linotype" w:hAnsi="Palatino Linotype" w:cs="Arial"/>
          <w:b/>
          <w:color w:val="000000" w:themeColor="text1"/>
        </w:rPr>
        <w:t xml:space="preserve"> </w:t>
      </w:r>
      <w:r w:rsidRPr="00EA066D">
        <w:rPr>
          <w:rFonts w:ascii="Palatino Linotype" w:hAnsi="Palatino Linotype" w:cs="Arial"/>
          <w:b/>
          <w:color w:val="000000" w:themeColor="text1"/>
        </w:rPr>
        <w:t>0</w:t>
      </w:r>
      <w:r w:rsidR="00DD0C7A" w:rsidRPr="00EA066D">
        <w:rPr>
          <w:rFonts w:ascii="Palatino Linotype" w:hAnsi="Palatino Linotype" w:cs="Arial"/>
          <w:b/>
          <w:color w:val="000000" w:themeColor="text1"/>
        </w:rPr>
        <w:t>4177</w:t>
      </w:r>
      <w:r w:rsidRPr="00EA066D">
        <w:rPr>
          <w:rFonts w:ascii="Palatino Linotype" w:hAnsi="Palatino Linotype" w:cs="Arial"/>
          <w:b/>
          <w:color w:val="000000" w:themeColor="text1"/>
        </w:rPr>
        <w:t>/INFOEM/IP/RR/201</w:t>
      </w:r>
      <w:r w:rsidR="00FC2361" w:rsidRPr="00EA066D">
        <w:rPr>
          <w:rFonts w:ascii="Palatino Linotype" w:hAnsi="Palatino Linotype" w:cs="Arial"/>
          <w:b/>
          <w:color w:val="000000" w:themeColor="text1"/>
        </w:rPr>
        <w:t>9</w:t>
      </w:r>
      <w:r w:rsidRPr="008A0413">
        <w:rPr>
          <w:rFonts w:ascii="Palatino Linotype" w:hAnsi="Palatino Linotype" w:cs="Arial"/>
          <w:color w:val="000000" w:themeColor="text1"/>
        </w:rPr>
        <w:t xml:space="preserve">, </w:t>
      </w:r>
      <w:r w:rsidRPr="008A0413">
        <w:rPr>
          <w:rFonts w:ascii="Palatino Linotype" w:hAnsi="Palatino Linotype"/>
        </w:rPr>
        <w:t xml:space="preserve">por </w:t>
      </w:r>
      <w:r w:rsidRPr="008A0413">
        <w:rPr>
          <w:rFonts w:ascii="Palatino Linotype" w:hAnsi="Palatino Linotype"/>
          <w:b/>
        </w:rPr>
        <w:t xml:space="preserve">haberse desistido expresamente </w:t>
      </w:r>
      <w:r w:rsidR="00FC2361" w:rsidRPr="008A0413">
        <w:rPr>
          <w:rFonts w:ascii="Palatino Linotype" w:hAnsi="Palatino Linotype"/>
          <w:b/>
        </w:rPr>
        <w:t>LA</w:t>
      </w:r>
      <w:r w:rsidRPr="008A0413">
        <w:rPr>
          <w:rFonts w:ascii="Palatino Linotype" w:hAnsi="Palatino Linotype"/>
          <w:b/>
        </w:rPr>
        <w:t xml:space="preserve"> RECURRENTE</w:t>
      </w:r>
      <w:r w:rsidRPr="008A0413">
        <w:rPr>
          <w:rFonts w:ascii="Palatino Linotype" w:hAnsi="Palatino Linotype"/>
        </w:rPr>
        <w:t>,</w:t>
      </w:r>
      <w:r w:rsidRPr="008A0413">
        <w:rPr>
          <w:rFonts w:ascii="Palatino Linotype" w:hAnsi="Palatino Linotype" w:cs="Arial"/>
          <w:color w:val="000000" w:themeColor="text1"/>
        </w:rPr>
        <w:t xml:space="preserve"> en </w:t>
      </w:r>
      <w:r w:rsidRPr="008A0413">
        <w:rPr>
          <w:rFonts w:ascii="Palatino Linotype" w:hAnsi="Palatino Linotype"/>
          <w:lang w:eastAsia="es-ES_tradnl"/>
        </w:rPr>
        <w:t>términos</w:t>
      </w:r>
      <w:r w:rsidRPr="008A0413">
        <w:rPr>
          <w:rFonts w:ascii="Palatino Linotype" w:hAnsi="Palatino Linotype" w:cs="Arial"/>
          <w:color w:val="000000" w:themeColor="text1"/>
        </w:rPr>
        <w:t xml:space="preserve"> del Considerando</w:t>
      </w:r>
      <w:r w:rsidRPr="008A0413">
        <w:rPr>
          <w:rFonts w:ascii="Palatino Linotype" w:hAnsi="Palatino Linotype" w:cs="Arial"/>
          <w:b/>
          <w:color w:val="000000" w:themeColor="text1"/>
        </w:rPr>
        <w:t xml:space="preserve"> </w:t>
      </w:r>
      <w:r w:rsidR="003D1C17" w:rsidRPr="008A0413">
        <w:rPr>
          <w:rFonts w:ascii="Palatino Linotype" w:hAnsi="Palatino Linotype" w:cs="Arial"/>
          <w:b/>
          <w:color w:val="000000" w:themeColor="text1"/>
        </w:rPr>
        <w:t xml:space="preserve">QUINTO </w:t>
      </w:r>
      <w:r w:rsidRPr="008A0413">
        <w:rPr>
          <w:rFonts w:ascii="Palatino Linotype" w:hAnsi="Palatino Linotype" w:cs="Arial"/>
          <w:color w:val="000000" w:themeColor="text1"/>
        </w:rPr>
        <w:t>de la presente resolución.</w:t>
      </w:r>
    </w:p>
    <w:p w:rsidR="00947988" w:rsidRPr="008A0413" w:rsidRDefault="00947988" w:rsidP="00632AFE">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p>
    <w:p w:rsidR="00947988" w:rsidRPr="008A0413" w:rsidRDefault="00947988" w:rsidP="00632AFE">
      <w:pPr>
        <w:widowControl w:val="0"/>
        <w:tabs>
          <w:tab w:val="left" w:pos="1701"/>
        </w:tabs>
        <w:autoSpaceDE w:val="0"/>
        <w:autoSpaceDN w:val="0"/>
        <w:adjustRightInd w:val="0"/>
        <w:spacing w:line="360" w:lineRule="auto"/>
        <w:jc w:val="both"/>
        <w:rPr>
          <w:rFonts w:ascii="Palatino Linotype" w:hAnsi="Palatino Linotype" w:cs="Arial"/>
          <w:color w:val="222222"/>
          <w:shd w:val="clear" w:color="auto" w:fill="FFFFFF"/>
        </w:rPr>
      </w:pPr>
      <w:r w:rsidRPr="008A0413">
        <w:rPr>
          <w:rFonts w:ascii="Palatino Linotype" w:hAnsi="Palatino Linotype" w:cs="Arial"/>
          <w:b/>
          <w:color w:val="000000" w:themeColor="text1"/>
          <w:sz w:val="28"/>
        </w:rPr>
        <w:t>SEGUNDO</w:t>
      </w:r>
      <w:r w:rsidRPr="008A0413">
        <w:rPr>
          <w:rFonts w:ascii="Palatino Linotype" w:hAnsi="Palatino Linotype" w:cs="Arial"/>
          <w:b/>
          <w:color w:val="222222"/>
          <w:shd w:val="clear" w:color="auto" w:fill="FFFFFF"/>
        </w:rPr>
        <w:t xml:space="preserve">. Notifíquese </w:t>
      </w:r>
      <w:r w:rsidRPr="008A0413">
        <w:rPr>
          <w:rFonts w:ascii="Palatino Linotype" w:hAnsi="Palatino Linotype" w:cs="Arial"/>
          <w:color w:val="222222"/>
          <w:shd w:val="clear" w:color="auto" w:fill="FFFFFF"/>
        </w:rPr>
        <w:t xml:space="preserve">al </w:t>
      </w:r>
      <w:r w:rsidRPr="008A0413">
        <w:rPr>
          <w:rFonts w:ascii="Palatino Linotype" w:hAnsi="Palatino Linotype"/>
          <w:lang w:eastAsia="es-ES_tradnl"/>
        </w:rPr>
        <w:t>Titular</w:t>
      </w:r>
      <w:r w:rsidRPr="008A0413">
        <w:rPr>
          <w:rFonts w:ascii="Palatino Linotype" w:hAnsi="Palatino Linotype" w:cs="Arial"/>
          <w:color w:val="222222"/>
          <w:shd w:val="clear" w:color="auto" w:fill="FFFFFF"/>
        </w:rPr>
        <w:t xml:space="preserve"> de la Unidad de Transparencia del </w:t>
      </w:r>
      <w:r w:rsidRPr="008A0413">
        <w:rPr>
          <w:rFonts w:ascii="Palatino Linotype" w:hAnsi="Palatino Linotype" w:cs="Arial"/>
          <w:b/>
          <w:color w:val="222222"/>
          <w:shd w:val="clear" w:color="auto" w:fill="FFFFFF"/>
        </w:rPr>
        <w:t>SUJETO OBLIGADO</w:t>
      </w:r>
      <w:r w:rsidRPr="008A0413">
        <w:rPr>
          <w:rFonts w:ascii="Palatino Linotype" w:hAnsi="Palatino Linotype" w:cs="Arial"/>
          <w:color w:val="222222"/>
          <w:shd w:val="clear" w:color="auto" w:fill="FFFFFF"/>
        </w:rPr>
        <w:t xml:space="preserve"> para su conocimiento. </w:t>
      </w:r>
    </w:p>
    <w:p w:rsidR="00947988" w:rsidRPr="008A0413" w:rsidRDefault="00947988" w:rsidP="00632AFE">
      <w:pPr>
        <w:widowControl w:val="0"/>
        <w:tabs>
          <w:tab w:val="left" w:pos="1701"/>
        </w:tabs>
        <w:autoSpaceDE w:val="0"/>
        <w:autoSpaceDN w:val="0"/>
        <w:adjustRightInd w:val="0"/>
        <w:spacing w:line="360" w:lineRule="auto"/>
        <w:jc w:val="both"/>
        <w:rPr>
          <w:rFonts w:ascii="Palatino Linotype" w:hAnsi="Palatino Linotype" w:cs="Arial"/>
        </w:rPr>
      </w:pPr>
    </w:p>
    <w:p w:rsidR="00947988" w:rsidRPr="008A0413" w:rsidRDefault="00947988" w:rsidP="00632AFE">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r w:rsidRPr="008A0413">
        <w:rPr>
          <w:rFonts w:ascii="Palatino Linotype" w:hAnsi="Palatino Linotype" w:cs="Arial"/>
          <w:b/>
          <w:color w:val="000000" w:themeColor="text1"/>
          <w:sz w:val="28"/>
        </w:rPr>
        <w:t>TERCERO</w:t>
      </w:r>
      <w:r w:rsidRPr="008A0413">
        <w:rPr>
          <w:rFonts w:ascii="Palatino Linotype" w:eastAsiaTheme="minorEastAsia" w:hAnsi="Palatino Linotype"/>
          <w:color w:val="222222"/>
          <w:lang w:eastAsia="es-ES_tradnl"/>
        </w:rPr>
        <w:t xml:space="preserve">. </w:t>
      </w:r>
      <w:r w:rsidRPr="008A0413">
        <w:rPr>
          <w:rFonts w:ascii="Palatino Linotype" w:eastAsiaTheme="minorEastAsia" w:hAnsi="Palatino Linotype"/>
          <w:b/>
          <w:color w:val="222222"/>
          <w:lang w:eastAsia="es-ES_tradnl"/>
        </w:rPr>
        <w:t>Notifíquese</w:t>
      </w:r>
      <w:r w:rsidR="00FC2361" w:rsidRPr="008A0413">
        <w:rPr>
          <w:rFonts w:ascii="Palatino Linotype" w:eastAsiaTheme="minorEastAsia" w:hAnsi="Palatino Linotype"/>
          <w:color w:val="222222"/>
          <w:lang w:eastAsia="es-ES_tradnl"/>
        </w:rPr>
        <w:t xml:space="preserve"> a </w:t>
      </w:r>
      <w:r w:rsidR="00FC2361" w:rsidRPr="008A0413">
        <w:rPr>
          <w:rFonts w:ascii="Palatino Linotype" w:eastAsiaTheme="minorEastAsia" w:hAnsi="Palatino Linotype"/>
          <w:b/>
          <w:color w:val="222222"/>
          <w:lang w:eastAsia="es-ES_tradnl"/>
        </w:rPr>
        <w:t>LA</w:t>
      </w:r>
      <w:r w:rsidR="00FC2361" w:rsidRPr="008A0413">
        <w:rPr>
          <w:rFonts w:ascii="Palatino Linotype" w:eastAsiaTheme="minorEastAsia" w:hAnsi="Palatino Linotype"/>
          <w:color w:val="222222"/>
          <w:lang w:eastAsia="es-ES_tradnl"/>
        </w:rPr>
        <w:t xml:space="preserve"> </w:t>
      </w:r>
      <w:r w:rsidRPr="008A0413">
        <w:rPr>
          <w:rFonts w:ascii="Palatino Linotype" w:hAnsi="Palatino Linotype"/>
          <w:b/>
        </w:rPr>
        <w:t>RECURRENTE</w:t>
      </w:r>
      <w:r w:rsidRPr="008A0413">
        <w:rPr>
          <w:rFonts w:ascii="Palatino Linotype" w:eastAsiaTheme="minorEastAsia" w:hAnsi="Palatino Linotype"/>
          <w:color w:val="222222"/>
          <w:lang w:eastAsia="es-ES_tradnl"/>
        </w:rPr>
        <w:t xml:space="preserve"> la </w:t>
      </w:r>
      <w:r w:rsidRPr="008A0413">
        <w:rPr>
          <w:rFonts w:ascii="Palatino Linotype" w:hAnsi="Palatino Linotype"/>
          <w:lang w:eastAsia="es-ES_tradnl"/>
        </w:rPr>
        <w:t>presente</w:t>
      </w:r>
      <w:r w:rsidRPr="008A0413">
        <w:rPr>
          <w:rFonts w:ascii="Palatino Linotype" w:eastAsiaTheme="minorEastAsia" w:hAnsi="Palatino Linotype"/>
          <w:color w:val="222222"/>
          <w:lang w:eastAsia="es-ES_tradnl"/>
        </w:rPr>
        <w:t xml:space="preserve"> resolución. </w:t>
      </w:r>
    </w:p>
    <w:p w:rsidR="00947988" w:rsidRPr="008A0413" w:rsidRDefault="00947988" w:rsidP="00632AFE">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p>
    <w:p w:rsidR="00947988" w:rsidRPr="00632AFE" w:rsidRDefault="00947988" w:rsidP="00632AFE">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r w:rsidRPr="008A0413">
        <w:rPr>
          <w:rFonts w:ascii="Palatino Linotype" w:hAnsi="Palatino Linotype" w:cs="Arial"/>
          <w:b/>
          <w:color w:val="000000" w:themeColor="text1"/>
          <w:sz w:val="28"/>
        </w:rPr>
        <w:lastRenderedPageBreak/>
        <w:t>CUARTO</w:t>
      </w:r>
      <w:r w:rsidRPr="008A0413">
        <w:rPr>
          <w:rFonts w:ascii="Palatino Linotype" w:eastAsiaTheme="minorEastAsia" w:hAnsi="Palatino Linotype"/>
          <w:b/>
          <w:color w:val="222222"/>
          <w:lang w:eastAsia="es-ES_tradnl"/>
        </w:rPr>
        <w:t>. Hágase del conocimiento</w:t>
      </w:r>
      <w:r w:rsidRPr="008A0413">
        <w:rPr>
          <w:rFonts w:ascii="Palatino Linotype" w:eastAsiaTheme="minorEastAsia" w:hAnsi="Palatino Linotype"/>
          <w:color w:val="222222"/>
          <w:lang w:eastAsia="es-ES_tradnl"/>
        </w:rPr>
        <w:t xml:space="preserve"> a</w:t>
      </w:r>
      <w:r w:rsidR="00FC2361" w:rsidRPr="008A0413">
        <w:rPr>
          <w:rFonts w:ascii="Palatino Linotype" w:eastAsiaTheme="minorEastAsia" w:hAnsi="Palatino Linotype"/>
          <w:color w:val="222222"/>
          <w:lang w:eastAsia="es-ES_tradnl"/>
        </w:rPr>
        <w:t xml:space="preserve"> </w:t>
      </w:r>
      <w:r w:rsidR="00FC2361" w:rsidRPr="008A0413">
        <w:rPr>
          <w:rFonts w:ascii="Palatino Linotype" w:eastAsiaTheme="minorEastAsia" w:hAnsi="Palatino Linotype"/>
          <w:b/>
          <w:color w:val="222222"/>
          <w:lang w:eastAsia="es-ES_tradnl"/>
        </w:rPr>
        <w:t>LA</w:t>
      </w:r>
      <w:r w:rsidRPr="008A0413">
        <w:rPr>
          <w:rFonts w:ascii="Palatino Linotype" w:eastAsiaTheme="minorEastAsia" w:hAnsi="Palatino Linotype"/>
          <w:color w:val="222222"/>
          <w:lang w:eastAsia="es-ES_tradnl"/>
        </w:rPr>
        <w:t xml:space="preserve"> </w:t>
      </w:r>
      <w:r w:rsidRPr="008A0413">
        <w:rPr>
          <w:rFonts w:ascii="Palatino Linotype" w:hAnsi="Palatino Linotype"/>
          <w:b/>
        </w:rPr>
        <w:t>RECURRENTE</w:t>
      </w:r>
      <w:r w:rsidRPr="008A0413">
        <w:rPr>
          <w:rFonts w:ascii="Palatino Linotype" w:eastAsiaTheme="minorEastAsia" w:hAnsi="Palatino Linotype"/>
          <w:color w:val="222222"/>
          <w:lang w:eastAsia="es-ES_tradnl"/>
        </w:rPr>
        <w:t xml:space="preserve"> que de </w:t>
      </w:r>
      <w:r w:rsidRPr="008A0413">
        <w:rPr>
          <w:rFonts w:ascii="Palatino Linotype" w:hAnsi="Palatino Linotype"/>
          <w:lang w:eastAsia="es-ES_tradnl"/>
        </w:rPr>
        <w:t>conformidad</w:t>
      </w:r>
      <w:r w:rsidRPr="008A0413">
        <w:rPr>
          <w:rFonts w:ascii="Palatino Linotype" w:eastAsiaTheme="minorEastAsia"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rsidR="00EA066D" w:rsidRDefault="00EA066D" w:rsidP="00EA066D">
      <w:pPr>
        <w:spacing w:before="240" w:after="240" w:line="360" w:lineRule="auto"/>
        <w:ind w:right="49"/>
        <w:jc w:val="both"/>
        <w:rPr>
          <w:rFonts w:ascii="Palatino Linotype" w:hAnsi="Palatino Linotype" w:cs="Arial"/>
          <w:color w:val="000000" w:themeColor="text1"/>
          <w:sz w:val="22"/>
          <w:szCs w:val="22"/>
        </w:rPr>
      </w:pPr>
      <w:r>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Pr>
          <w:rFonts w:ascii="Palatino Linotype" w:hAnsi="Palatino Linotype"/>
          <w:color w:val="000000" w:themeColor="text1"/>
          <w:lang w:val="es-ES_tradnl"/>
        </w:rPr>
        <w:t xml:space="preserve">JOSÉ GUADALUPE LUNA HERNÁNDEZ, </w:t>
      </w:r>
      <w:r>
        <w:rPr>
          <w:rFonts w:ascii="Palatino Linotype" w:hAnsi="Palatino Linotype" w:cs="Arial"/>
          <w:color w:val="000000" w:themeColor="text1"/>
        </w:rPr>
        <w:t>JAVIER MARTÍNEZ CRUZ Y LUIS GUSTAVO PARRA NORIEGA; EN LA VIGÉSIMA SÉPTIMA SESIÓN ORDINARIA CELEBRADA EL TREINTA Y UNO DE JULIO DE DOS MIL DIECINUEVE, ANTE EL SECRETARIO TÉCNICO DEL PLENO ALEXIS TAPIA RAMÍREZ.</w:t>
      </w:r>
    </w:p>
    <w:p w:rsidR="00485137" w:rsidRPr="001E079B" w:rsidRDefault="00485137" w:rsidP="00485137">
      <w:pPr>
        <w:spacing w:line="360" w:lineRule="auto"/>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10368"/>
      </w:tblGrid>
      <w:tr w:rsidR="00485137" w:rsidRPr="001E079B" w:rsidTr="006D76E2">
        <w:trPr>
          <w:jc w:val="center"/>
        </w:trPr>
        <w:tc>
          <w:tcPr>
            <w:tcW w:w="10368" w:type="dxa"/>
          </w:tcPr>
          <w:tbl>
            <w:tblPr>
              <w:tblW w:w="10365" w:type="dxa"/>
              <w:jc w:val="center"/>
              <w:tblLayout w:type="fixed"/>
              <w:tblLook w:val="04A0" w:firstRow="1" w:lastRow="0" w:firstColumn="1" w:lastColumn="0" w:noHBand="0" w:noVBand="1"/>
            </w:tblPr>
            <w:tblGrid>
              <w:gridCol w:w="5182"/>
              <w:gridCol w:w="5183"/>
            </w:tblGrid>
            <w:tr w:rsidR="00485137" w:rsidRPr="001E079B" w:rsidTr="006D76E2">
              <w:trPr>
                <w:jc w:val="center"/>
              </w:trPr>
              <w:tc>
                <w:tcPr>
                  <w:tcW w:w="10365" w:type="dxa"/>
                  <w:gridSpan w:val="2"/>
                  <w:shd w:val="clear" w:color="auto" w:fill="auto"/>
                </w:tcPr>
                <w:p w:rsidR="00485137" w:rsidRPr="001E079B" w:rsidRDefault="00485137" w:rsidP="006D76E2">
                  <w:pPr>
                    <w:jc w:val="center"/>
                    <w:rPr>
                      <w:rFonts w:ascii="Palatino Linotype" w:hAnsi="Palatino Linotype" w:cs="Arial"/>
                      <w:b/>
                    </w:rPr>
                  </w:pPr>
                </w:p>
                <w:p w:rsidR="00485137" w:rsidRPr="001E079B" w:rsidRDefault="00485137" w:rsidP="006D76E2">
                  <w:pPr>
                    <w:jc w:val="center"/>
                    <w:rPr>
                      <w:rFonts w:ascii="Palatino Linotype" w:hAnsi="Palatino Linotype" w:cs="Arial"/>
                      <w:b/>
                    </w:rPr>
                  </w:pPr>
                </w:p>
                <w:p w:rsidR="00485137" w:rsidRPr="001E079B" w:rsidRDefault="00485137" w:rsidP="006D76E2">
                  <w:pPr>
                    <w:jc w:val="center"/>
                    <w:rPr>
                      <w:rFonts w:ascii="Palatino Linotype" w:hAnsi="Palatino Linotype" w:cs="Arial"/>
                      <w:b/>
                    </w:rPr>
                  </w:pPr>
                </w:p>
                <w:p w:rsidR="00485137" w:rsidRPr="001E079B" w:rsidRDefault="00485137" w:rsidP="006D76E2">
                  <w:pPr>
                    <w:jc w:val="center"/>
                    <w:rPr>
                      <w:rFonts w:ascii="Palatino Linotype" w:hAnsi="Palatino Linotype" w:cs="Arial"/>
                      <w:b/>
                    </w:rPr>
                  </w:pPr>
                </w:p>
                <w:p w:rsidR="00485137" w:rsidRPr="001E079B" w:rsidRDefault="00485137" w:rsidP="006D76E2">
                  <w:pPr>
                    <w:jc w:val="center"/>
                    <w:rPr>
                      <w:rFonts w:ascii="Palatino Linotype" w:hAnsi="Palatino Linotype" w:cs="Arial"/>
                      <w:b/>
                    </w:rPr>
                  </w:pPr>
                  <w:r w:rsidRPr="001E079B">
                    <w:rPr>
                      <w:rFonts w:ascii="Palatino Linotype" w:hAnsi="Palatino Linotype" w:cs="Arial"/>
                      <w:b/>
                    </w:rPr>
                    <w:t>Zulema Martínez Sánchez</w:t>
                  </w:r>
                </w:p>
                <w:p w:rsidR="00485137" w:rsidRPr="001E079B" w:rsidRDefault="00485137" w:rsidP="006D76E2">
                  <w:pPr>
                    <w:jc w:val="center"/>
                    <w:rPr>
                      <w:rFonts w:ascii="Palatino Linotype" w:hAnsi="Palatino Linotype" w:cs="Arial"/>
                      <w:b/>
                    </w:rPr>
                  </w:pPr>
                  <w:r w:rsidRPr="001E079B">
                    <w:rPr>
                      <w:rFonts w:ascii="Palatino Linotype" w:hAnsi="Palatino Linotype" w:cs="Arial"/>
                    </w:rPr>
                    <w:t>Comisionada Presidenta</w:t>
                  </w:r>
                </w:p>
                <w:p w:rsidR="00485137" w:rsidRPr="001E079B" w:rsidRDefault="00485137" w:rsidP="006D76E2">
                  <w:pPr>
                    <w:jc w:val="center"/>
                    <w:rPr>
                      <w:rFonts w:ascii="Palatino Linotype" w:hAnsi="Palatino Linotype" w:cs="Arial"/>
                      <w:b/>
                    </w:rPr>
                  </w:pPr>
                  <w:r w:rsidRPr="001E079B">
                    <w:rPr>
                      <w:rFonts w:ascii="Palatino Linotype" w:hAnsi="Palatino Linotype" w:cs="Arial"/>
                      <w:b/>
                    </w:rPr>
                    <w:t xml:space="preserve">(RÚBRICA) </w:t>
                  </w:r>
                </w:p>
              </w:tc>
            </w:tr>
            <w:tr w:rsidR="00485137" w:rsidRPr="001E079B" w:rsidTr="006D76E2">
              <w:trPr>
                <w:jc w:val="center"/>
              </w:trPr>
              <w:tc>
                <w:tcPr>
                  <w:tcW w:w="5182" w:type="dxa"/>
                  <w:shd w:val="clear" w:color="auto" w:fill="auto"/>
                </w:tcPr>
                <w:p w:rsidR="00485137" w:rsidRPr="001E079B" w:rsidRDefault="00485137" w:rsidP="006D76E2">
                  <w:pPr>
                    <w:jc w:val="center"/>
                    <w:rPr>
                      <w:rFonts w:ascii="Palatino Linotype" w:hAnsi="Palatino Linotype" w:cs="Arial"/>
                      <w:b/>
                    </w:rPr>
                  </w:pPr>
                </w:p>
                <w:p w:rsidR="00485137" w:rsidRPr="001E079B" w:rsidRDefault="00485137" w:rsidP="006D76E2">
                  <w:pPr>
                    <w:jc w:val="center"/>
                    <w:rPr>
                      <w:rFonts w:ascii="Palatino Linotype" w:hAnsi="Palatino Linotype" w:cs="Arial"/>
                      <w:b/>
                    </w:rPr>
                  </w:pPr>
                </w:p>
                <w:p w:rsidR="00485137" w:rsidRPr="001E079B" w:rsidRDefault="00485137" w:rsidP="006D76E2">
                  <w:pPr>
                    <w:jc w:val="center"/>
                    <w:rPr>
                      <w:rFonts w:ascii="Palatino Linotype" w:hAnsi="Palatino Linotype" w:cs="Arial"/>
                      <w:b/>
                    </w:rPr>
                  </w:pPr>
                </w:p>
                <w:p w:rsidR="00485137" w:rsidRPr="001E079B" w:rsidRDefault="00485137" w:rsidP="006D76E2">
                  <w:pPr>
                    <w:jc w:val="center"/>
                    <w:rPr>
                      <w:rFonts w:ascii="Palatino Linotype" w:hAnsi="Palatino Linotype" w:cs="Arial"/>
                      <w:b/>
                    </w:rPr>
                  </w:pPr>
                </w:p>
                <w:p w:rsidR="00485137" w:rsidRPr="001E079B" w:rsidRDefault="00485137" w:rsidP="006D76E2">
                  <w:pPr>
                    <w:jc w:val="center"/>
                    <w:rPr>
                      <w:rFonts w:ascii="Palatino Linotype" w:hAnsi="Palatino Linotype" w:cs="Arial"/>
                      <w:b/>
                    </w:rPr>
                  </w:pPr>
                  <w:r w:rsidRPr="001E079B">
                    <w:rPr>
                      <w:rFonts w:ascii="Palatino Linotype" w:hAnsi="Palatino Linotype" w:cs="Arial"/>
                      <w:b/>
                    </w:rPr>
                    <w:t>Eva Abaid Yapur</w:t>
                  </w:r>
                </w:p>
                <w:p w:rsidR="00485137" w:rsidRPr="001E079B" w:rsidRDefault="00485137" w:rsidP="006D76E2">
                  <w:pPr>
                    <w:jc w:val="center"/>
                    <w:rPr>
                      <w:rFonts w:ascii="Palatino Linotype" w:hAnsi="Palatino Linotype" w:cs="Arial"/>
                    </w:rPr>
                  </w:pPr>
                  <w:r w:rsidRPr="001E079B">
                    <w:rPr>
                      <w:rFonts w:ascii="Palatino Linotype" w:hAnsi="Palatino Linotype" w:cs="Arial"/>
                    </w:rPr>
                    <w:t>Comisionada</w:t>
                  </w:r>
                </w:p>
                <w:p w:rsidR="00485137" w:rsidRPr="001E079B" w:rsidRDefault="00485137" w:rsidP="006D76E2">
                  <w:pPr>
                    <w:jc w:val="center"/>
                    <w:rPr>
                      <w:rFonts w:ascii="Palatino Linotype" w:hAnsi="Palatino Linotype" w:cs="Arial"/>
                      <w:b/>
                    </w:rPr>
                  </w:pPr>
                  <w:r w:rsidRPr="001E079B">
                    <w:rPr>
                      <w:rFonts w:ascii="Palatino Linotype" w:hAnsi="Palatino Linotype" w:cs="Arial"/>
                      <w:b/>
                    </w:rPr>
                    <w:t>(RÚBRICA)</w:t>
                  </w:r>
                </w:p>
              </w:tc>
              <w:tc>
                <w:tcPr>
                  <w:tcW w:w="5183" w:type="dxa"/>
                  <w:shd w:val="clear" w:color="auto" w:fill="auto"/>
                </w:tcPr>
                <w:p w:rsidR="00485137" w:rsidRPr="001E079B" w:rsidRDefault="00485137" w:rsidP="006D76E2">
                  <w:pPr>
                    <w:jc w:val="center"/>
                    <w:rPr>
                      <w:rFonts w:ascii="Palatino Linotype" w:hAnsi="Palatino Linotype" w:cs="Arial"/>
                      <w:b/>
                    </w:rPr>
                  </w:pPr>
                </w:p>
                <w:p w:rsidR="00485137" w:rsidRPr="001E079B" w:rsidRDefault="00485137" w:rsidP="006D76E2">
                  <w:pPr>
                    <w:jc w:val="center"/>
                    <w:rPr>
                      <w:rFonts w:ascii="Palatino Linotype" w:hAnsi="Palatino Linotype" w:cs="Arial"/>
                      <w:b/>
                    </w:rPr>
                  </w:pPr>
                </w:p>
                <w:p w:rsidR="00485137" w:rsidRPr="001E079B" w:rsidRDefault="00485137" w:rsidP="006D76E2">
                  <w:pPr>
                    <w:jc w:val="center"/>
                    <w:rPr>
                      <w:rFonts w:ascii="Palatino Linotype" w:hAnsi="Palatino Linotype" w:cs="Arial"/>
                      <w:b/>
                    </w:rPr>
                  </w:pPr>
                </w:p>
                <w:p w:rsidR="00485137" w:rsidRPr="001E079B" w:rsidRDefault="00485137" w:rsidP="006D76E2">
                  <w:pPr>
                    <w:jc w:val="center"/>
                    <w:rPr>
                      <w:rFonts w:ascii="Palatino Linotype" w:hAnsi="Palatino Linotype" w:cs="Arial"/>
                      <w:b/>
                    </w:rPr>
                  </w:pPr>
                </w:p>
                <w:p w:rsidR="00485137" w:rsidRPr="001E079B" w:rsidRDefault="00485137" w:rsidP="006D76E2">
                  <w:pPr>
                    <w:jc w:val="center"/>
                    <w:rPr>
                      <w:rFonts w:ascii="Palatino Linotype" w:hAnsi="Palatino Linotype" w:cs="Arial"/>
                      <w:b/>
                    </w:rPr>
                  </w:pPr>
                  <w:r w:rsidRPr="001E079B">
                    <w:rPr>
                      <w:rFonts w:ascii="Palatino Linotype" w:hAnsi="Palatino Linotype" w:cs="Arial"/>
                      <w:b/>
                    </w:rPr>
                    <w:t>José Guadalupe Luna Hernández</w:t>
                  </w:r>
                </w:p>
                <w:p w:rsidR="00485137" w:rsidRPr="001E079B" w:rsidRDefault="00485137" w:rsidP="006D76E2">
                  <w:pPr>
                    <w:jc w:val="center"/>
                    <w:rPr>
                      <w:rFonts w:ascii="Palatino Linotype" w:hAnsi="Palatino Linotype" w:cs="Arial"/>
                    </w:rPr>
                  </w:pPr>
                  <w:r w:rsidRPr="001E079B">
                    <w:rPr>
                      <w:rFonts w:ascii="Palatino Linotype" w:hAnsi="Palatino Linotype" w:cs="Arial"/>
                    </w:rPr>
                    <w:t>Comisionado</w:t>
                  </w:r>
                </w:p>
                <w:p w:rsidR="00485137" w:rsidRPr="001E079B" w:rsidRDefault="00485137" w:rsidP="006D76E2">
                  <w:pPr>
                    <w:jc w:val="center"/>
                    <w:rPr>
                      <w:rFonts w:ascii="Palatino Linotype" w:hAnsi="Palatino Linotype" w:cs="Arial"/>
                      <w:b/>
                    </w:rPr>
                  </w:pPr>
                  <w:r w:rsidRPr="001E079B">
                    <w:rPr>
                      <w:rFonts w:ascii="Palatino Linotype" w:hAnsi="Palatino Linotype" w:cs="Arial"/>
                      <w:b/>
                    </w:rPr>
                    <w:t>(RÚBRICA)</w:t>
                  </w:r>
                </w:p>
              </w:tc>
            </w:tr>
            <w:tr w:rsidR="00485137" w:rsidRPr="001E079B" w:rsidTr="006D76E2">
              <w:trPr>
                <w:jc w:val="center"/>
              </w:trPr>
              <w:tc>
                <w:tcPr>
                  <w:tcW w:w="5182" w:type="dxa"/>
                  <w:shd w:val="clear" w:color="auto" w:fill="auto"/>
                </w:tcPr>
                <w:p w:rsidR="00485137" w:rsidRPr="001E079B" w:rsidRDefault="00485137" w:rsidP="006D76E2">
                  <w:pPr>
                    <w:jc w:val="center"/>
                    <w:rPr>
                      <w:rFonts w:ascii="Palatino Linotype" w:hAnsi="Palatino Linotype" w:cs="Arial"/>
                      <w:b/>
                    </w:rPr>
                  </w:pPr>
                </w:p>
                <w:p w:rsidR="00485137" w:rsidRPr="001E079B" w:rsidRDefault="00485137" w:rsidP="006D76E2">
                  <w:pPr>
                    <w:jc w:val="center"/>
                    <w:rPr>
                      <w:rFonts w:ascii="Palatino Linotype" w:hAnsi="Palatino Linotype" w:cs="Arial"/>
                      <w:b/>
                    </w:rPr>
                  </w:pPr>
                </w:p>
                <w:p w:rsidR="00485137" w:rsidRPr="001E079B" w:rsidRDefault="00485137" w:rsidP="006D76E2">
                  <w:pPr>
                    <w:jc w:val="center"/>
                    <w:rPr>
                      <w:rFonts w:ascii="Palatino Linotype" w:hAnsi="Palatino Linotype" w:cs="Arial"/>
                      <w:b/>
                    </w:rPr>
                  </w:pPr>
                </w:p>
                <w:p w:rsidR="00485137" w:rsidRDefault="00485137" w:rsidP="006D76E2">
                  <w:pPr>
                    <w:jc w:val="center"/>
                    <w:rPr>
                      <w:rFonts w:ascii="Palatino Linotype" w:hAnsi="Palatino Linotype" w:cs="Arial"/>
                      <w:b/>
                    </w:rPr>
                  </w:pPr>
                </w:p>
                <w:p w:rsidR="00485137" w:rsidRDefault="00485137" w:rsidP="006D76E2">
                  <w:pPr>
                    <w:jc w:val="center"/>
                    <w:rPr>
                      <w:rFonts w:ascii="Palatino Linotype" w:hAnsi="Palatino Linotype" w:cs="Arial"/>
                      <w:b/>
                    </w:rPr>
                  </w:pPr>
                </w:p>
                <w:p w:rsidR="00485137" w:rsidRPr="001E079B" w:rsidRDefault="00485137" w:rsidP="00EA066D">
                  <w:pPr>
                    <w:rPr>
                      <w:rFonts w:ascii="Palatino Linotype" w:hAnsi="Palatino Linotype" w:cs="Arial"/>
                      <w:b/>
                    </w:rPr>
                  </w:pPr>
                </w:p>
                <w:p w:rsidR="00485137" w:rsidRPr="001E079B" w:rsidRDefault="00485137" w:rsidP="006D76E2">
                  <w:pPr>
                    <w:jc w:val="center"/>
                    <w:rPr>
                      <w:rFonts w:ascii="Palatino Linotype" w:hAnsi="Palatino Linotype" w:cs="Arial"/>
                      <w:b/>
                    </w:rPr>
                  </w:pPr>
                  <w:r w:rsidRPr="001E079B">
                    <w:rPr>
                      <w:rFonts w:ascii="Palatino Linotype" w:hAnsi="Palatino Linotype" w:cs="Arial"/>
                      <w:b/>
                    </w:rPr>
                    <w:t>Javier Martínez Cruz</w:t>
                  </w:r>
                </w:p>
                <w:p w:rsidR="00485137" w:rsidRPr="001E079B" w:rsidRDefault="00485137" w:rsidP="006D76E2">
                  <w:pPr>
                    <w:jc w:val="center"/>
                    <w:rPr>
                      <w:rFonts w:ascii="Palatino Linotype" w:hAnsi="Palatino Linotype" w:cs="Arial"/>
                    </w:rPr>
                  </w:pPr>
                  <w:r w:rsidRPr="001E079B">
                    <w:rPr>
                      <w:rFonts w:ascii="Palatino Linotype" w:hAnsi="Palatino Linotype" w:cs="Arial"/>
                    </w:rPr>
                    <w:t>Comisionado</w:t>
                  </w:r>
                </w:p>
                <w:p w:rsidR="00485137" w:rsidRPr="001E079B" w:rsidRDefault="00485137" w:rsidP="006D76E2">
                  <w:pPr>
                    <w:jc w:val="center"/>
                    <w:rPr>
                      <w:rFonts w:ascii="Palatino Linotype" w:hAnsi="Palatino Linotype" w:cs="Arial"/>
                    </w:rPr>
                  </w:pPr>
                  <w:r w:rsidRPr="001E079B">
                    <w:rPr>
                      <w:rFonts w:ascii="Palatino Linotype" w:hAnsi="Palatino Linotype" w:cs="Arial"/>
                      <w:b/>
                    </w:rPr>
                    <w:t>(RÚBRICA)</w:t>
                  </w:r>
                </w:p>
              </w:tc>
              <w:tc>
                <w:tcPr>
                  <w:tcW w:w="5183" w:type="dxa"/>
                  <w:shd w:val="clear" w:color="auto" w:fill="auto"/>
                </w:tcPr>
                <w:p w:rsidR="00485137" w:rsidRPr="001E079B" w:rsidRDefault="00485137" w:rsidP="006D76E2">
                  <w:pPr>
                    <w:jc w:val="center"/>
                    <w:rPr>
                      <w:rFonts w:ascii="Palatino Linotype" w:hAnsi="Palatino Linotype" w:cs="Arial"/>
                      <w:b/>
                    </w:rPr>
                  </w:pPr>
                </w:p>
                <w:p w:rsidR="00485137" w:rsidRPr="001E079B" w:rsidRDefault="00485137" w:rsidP="006D76E2">
                  <w:pPr>
                    <w:jc w:val="center"/>
                    <w:rPr>
                      <w:rFonts w:ascii="Palatino Linotype" w:hAnsi="Palatino Linotype" w:cs="Arial"/>
                      <w:b/>
                    </w:rPr>
                  </w:pPr>
                </w:p>
                <w:p w:rsidR="00485137" w:rsidRPr="001E079B" w:rsidRDefault="00485137" w:rsidP="006D76E2">
                  <w:pPr>
                    <w:jc w:val="center"/>
                    <w:rPr>
                      <w:rFonts w:ascii="Palatino Linotype" w:hAnsi="Palatino Linotype" w:cs="Arial"/>
                      <w:b/>
                    </w:rPr>
                  </w:pPr>
                </w:p>
                <w:p w:rsidR="00485137" w:rsidRDefault="00485137" w:rsidP="006D76E2">
                  <w:pPr>
                    <w:jc w:val="center"/>
                    <w:rPr>
                      <w:rFonts w:ascii="Palatino Linotype" w:hAnsi="Palatino Linotype" w:cs="Arial"/>
                      <w:b/>
                    </w:rPr>
                  </w:pPr>
                </w:p>
                <w:p w:rsidR="00485137" w:rsidRDefault="00485137" w:rsidP="00EA066D">
                  <w:pPr>
                    <w:rPr>
                      <w:rFonts w:ascii="Palatino Linotype" w:hAnsi="Palatino Linotype" w:cs="Arial"/>
                      <w:b/>
                    </w:rPr>
                  </w:pPr>
                </w:p>
                <w:p w:rsidR="00485137" w:rsidRPr="001E079B" w:rsidRDefault="00485137" w:rsidP="006D76E2">
                  <w:pPr>
                    <w:jc w:val="center"/>
                    <w:rPr>
                      <w:rFonts w:ascii="Palatino Linotype" w:hAnsi="Palatino Linotype" w:cs="Arial"/>
                      <w:b/>
                    </w:rPr>
                  </w:pPr>
                </w:p>
                <w:p w:rsidR="00485137" w:rsidRPr="001E079B" w:rsidRDefault="00485137" w:rsidP="006D76E2">
                  <w:pPr>
                    <w:jc w:val="center"/>
                    <w:rPr>
                      <w:rFonts w:ascii="Palatino Linotype" w:hAnsi="Palatino Linotype" w:cs="Arial"/>
                      <w:b/>
                    </w:rPr>
                  </w:pPr>
                  <w:r w:rsidRPr="001E079B">
                    <w:rPr>
                      <w:rFonts w:ascii="Palatino Linotype" w:hAnsi="Palatino Linotype" w:cs="Arial"/>
                      <w:b/>
                    </w:rPr>
                    <w:t>Luis Gustavo Parra Noriega</w:t>
                  </w:r>
                </w:p>
                <w:p w:rsidR="00485137" w:rsidRPr="001E079B" w:rsidRDefault="00485137" w:rsidP="006D76E2">
                  <w:pPr>
                    <w:jc w:val="center"/>
                    <w:rPr>
                      <w:rFonts w:ascii="Palatino Linotype" w:hAnsi="Palatino Linotype" w:cs="Arial"/>
                    </w:rPr>
                  </w:pPr>
                  <w:r w:rsidRPr="001E079B">
                    <w:rPr>
                      <w:rFonts w:ascii="Palatino Linotype" w:hAnsi="Palatino Linotype" w:cs="Arial"/>
                    </w:rPr>
                    <w:t>Comisionado</w:t>
                  </w:r>
                </w:p>
                <w:p w:rsidR="00485137" w:rsidRPr="001E079B" w:rsidRDefault="00485137" w:rsidP="006D76E2">
                  <w:pPr>
                    <w:jc w:val="center"/>
                    <w:rPr>
                      <w:rFonts w:ascii="Palatino Linotype" w:hAnsi="Palatino Linotype" w:cs="Arial"/>
                      <w:b/>
                    </w:rPr>
                  </w:pPr>
                  <w:r w:rsidRPr="001E079B">
                    <w:rPr>
                      <w:rFonts w:ascii="Palatino Linotype" w:hAnsi="Palatino Linotype" w:cs="Arial"/>
                      <w:b/>
                    </w:rPr>
                    <w:t>(RÚBRICA)</w:t>
                  </w:r>
                </w:p>
              </w:tc>
            </w:tr>
            <w:tr w:rsidR="00485137" w:rsidRPr="001E079B" w:rsidTr="006D76E2">
              <w:trPr>
                <w:jc w:val="center"/>
              </w:trPr>
              <w:tc>
                <w:tcPr>
                  <w:tcW w:w="10365" w:type="dxa"/>
                  <w:gridSpan w:val="2"/>
                  <w:shd w:val="clear" w:color="auto" w:fill="auto"/>
                </w:tcPr>
                <w:p w:rsidR="00485137" w:rsidRPr="001E079B" w:rsidRDefault="00485137" w:rsidP="006D76E2">
                  <w:pPr>
                    <w:tabs>
                      <w:tab w:val="left" w:pos="3720"/>
                    </w:tabs>
                    <w:rPr>
                      <w:rFonts w:ascii="Palatino Linotype" w:hAnsi="Palatino Linotype" w:cs="Arial"/>
                      <w:b/>
                    </w:rPr>
                  </w:pPr>
                  <w:r w:rsidRPr="001E079B">
                    <w:rPr>
                      <w:rFonts w:ascii="Palatino Linotype" w:hAnsi="Palatino Linotype" w:cs="Arial"/>
                      <w:b/>
                    </w:rPr>
                    <w:tab/>
                  </w:r>
                </w:p>
                <w:p w:rsidR="00485137" w:rsidRPr="001E079B" w:rsidRDefault="00485137" w:rsidP="006D76E2">
                  <w:pPr>
                    <w:jc w:val="center"/>
                    <w:rPr>
                      <w:rFonts w:ascii="Palatino Linotype" w:hAnsi="Palatino Linotype" w:cs="Arial"/>
                      <w:b/>
                    </w:rPr>
                  </w:pPr>
                </w:p>
                <w:p w:rsidR="00485137" w:rsidRPr="001E079B" w:rsidRDefault="00485137" w:rsidP="006D76E2">
                  <w:pPr>
                    <w:jc w:val="center"/>
                    <w:rPr>
                      <w:rFonts w:ascii="Palatino Linotype" w:hAnsi="Palatino Linotype" w:cs="Arial"/>
                      <w:b/>
                    </w:rPr>
                  </w:pPr>
                </w:p>
                <w:p w:rsidR="00485137" w:rsidRPr="001E079B" w:rsidRDefault="00485137" w:rsidP="006D76E2">
                  <w:pPr>
                    <w:jc w:val="center"/>
                    <w:rPr>
                      <w:rFonts w:ascii="Palatino Linotype" w:hAnsi="Palatino Linotype" w:cs="Arial"/>
                      <w:b/>
                    </w:rPr>
                  </w:pPr>
                </w:p>
                <w:p w:rsidR="00485137" w:rsidRPr="001E079B" w:rsidRDefault="00485137" w:rsidP="006D76E2">
                  <w:pPr>
                    <w:jc w:val="center"/>
                    <w:rPr>
                      <w:rFonts w:ascii="Palatino Linotype" w:hAnsi="Palatino Linotype" w:cs="Arial"/>
                      <w:b/>
                    </w:rPr>
                  </w:pPr>
                  <w:r w:rsidRPr="001E079B">
                    <w:rPr>
                      <w:rFonts w:ascii="Palatino Linotype" w:hAnsi="Palatino Linotype" w:cs="Arial"/>
                      <w:b/>
                    </w:rPr>
                    <w:t>Alexis Tapia Ramírez</w:t>
                  </w:r>
                </w:p>
                <w:p w:rsidR="00485137" w:rsidRPr="001E079B" w:rsidRDefault="00485137" w:rsidP="006D76E2">
                  <w:pPr>
                    <w:jc w:val="center"/>
                    <w:rPr>
                      <w:rFonts w:ascii="Palatino Linotype" w:hAnsi="Palatino Linotype" w:cs="Arial"/>
                    </w:rPr>
                  </w:pPr>
                  <w:r w:rsidRPr="001E079B">
                    <w:rPr>
                      <w:rFonts w:ascii="Palatino Linotype" w:hAnsi="Palatino Linotype" w:cs="Arial"/>
                    </w:rPr>
                    <w:t>Secretario Técnico del Pleno</w:t>
                  </w:r>
                </w:p>
                <w:p w:rsidR="00485137" w:rsidRPr="001E079B" w:rsidRDefault="00485137" w:rsidP="006D76E2">
                  <w:pPr>
                    <w:jc w:val="center"/>
                    <w:rPr>
                      <w:rFonts w:ascii="Palatino Linotype" w:hAnsi="Palatino Linotype" w:cs="Arial"/>
                    </w:rPr>
                  </w:pPr>
                  <w:r w:rsidRPr="001E079B">
                    <w:rPr>
                      <w:rFonts w:ascii="Palatino Linotype" w:hAnsi="Palatino Linotype" w:cs="Arial"/>
                      <w:b/>
                    </w:rPr>
                    <w:t>(RÚBRICA)</w:t>
                  </w:r>
                  <w:r w:rsidRPr="001E079B">
                    <w:rPr>
                      <w:rFonts w:ascii="Palatino Linotype" w:hAnsi="Palatino Linotype" w:cs="Arial"/>
                    </w:rPr>
                    <w:t xml:space="preserve"> </w:t>
                  </w:r>
                </w:p>
                <w:p w:rsidR="00485137" w:rsidRPr="001E079B" w:rsidRDefault="00485137" w:rsidP="006D76E2">
                  <w:pPr>
                    <w:jc w:val="center"/>
                    <w:rPr>
                      <w:rFonts w:ascii="Palatino Linotype" w:hAnsi="Palatino Linotype" w:cs="Arial"/>
                    </w:rPr>
                  </w:pPr>
                </w:p>
                <w:p w:rsidR="00485137" w:rsidRPr="001E079B" w:rsidRDefault="00485137" w:rsidP="006D76E2">
                  <w:pPr>
                    <w:jc w:val="center"/>
                    <w:rPr>
                      <w:rFonts w:ascii="Palatino Linotype" w:hAnsi="Palatino Linotype" w:cs="Arial"/>
                    </w:rPr>
                  </w:pPr>
                </w:p>
                <w:p w:rsidR="00485137" w:rsidRPr="001E079B" w:rsidRDefault="00485137" w:rsidP="006D76E2">
                  <w:pPr>
                    <w:jc w:val="center"/>
                    <w:rPr>
                      <w:rFonts w:ascii="Palatino Linotype" w:hAnsi="Palatino Linotype" w:cs="Arial"/>
                    </w:rPr>
                  </w:pPr>
                </w:p>
                <w:p w:rsidR="00485137" w:rsidRPr="001E079B" w:rsidRDefault="00485137" w:rsidP="006D76E2">
                  <w:pPr>
                    <w:jc w:val="center"/>
                    <w:rPr>
                      <w:rFonts w:ascii="Palatino Linotype" w:hAnsi="Palatino Linotype" w:cs="Arial"/>
                    </w:rPr>
                  </w:pPr>
                </w:p>
                <w:p w:rsidR="00485137" w:rsidRPr="001E079B" w:rsidRDefault="00485137" w:rsidP="006D76E2">
                  <w:pPr>
                    <w:jc w:val="center"/>
                    <w:rPr>
                      <w:rFonts w:ascii="Palatino Linotype" w:hAnsi="Palatino Linotype" w:cs="Arial"/>
                    </w:rPr>
                  </w:pPr>
                </w:p>
                <w:p w:rsidR="00485137" w:rsidRPr="001E079B" w:rsidRDefault="00485137" w:rsidP="006D76E2">
                  <w:pPr>
                    <w:jc w:val="center"/>
                    <w:rPr>
                      <w:rFonts w:ascii="Palatino Linotype" w:hAnsi="Palatino Linotype" w:cs="Arial"/>
                    </w:rPr>
                  </w:pPr>
                </w:p>
                <w:p w:rsidR="00485137" w:rsidRPr="001E079B" w:rsidRDefault="00485137" w:rsidP="006D76E2">
                  <w:pPr>
                    <w:jc w:val="center"/>
                    <w:rPr>
                      <w:rFonts w:ascii="Palatino Linotype" w:hAnsi="Palatino Linotype" w:cs="Arial"/>
                    </w:rPr>
                  </w:pPr>
                </w:p>
                <w:p w:rsidR="00485137" w:rsidRPr="001E079B" w:rsidRDefault="00485137" w:rsidP="006D76E2">
                  <w:pPr>
                    <w:jc w:val="center"/>
                    <w:rPr>
                      <w:rFonts w:ascii="Palatino Linotype" w:hAnsi="Palatino Linotype" w:cs="Arial"/>
                    </w:rPr>
                  </w:pPr>
                </w:p>
                <w:p w:rsidR="00485137" w:rsidRPr="001E079B" w:rsidRDefault="00485137" w:rsidP="006D76E2">
                  <w:pPr>
                    <w:jc w:val="center"/>
                    <w:rPr>
                      <w:rFonts w:ascii="Palatino Linotype" w:hAnsi="Palatino Linotype" w:cs="Arial"/>
                    </w:rPr>
                  </w:pPr>
                </w:p>
                <w:p w:rsidR="00485137" w:rsidRPr="001E079B" w:rsidRDefault="00485137" w:rsidP="006D76E2">
                  <w:pPr>
                    <w:jc w:val="center"/>
                    <w:rPr>
                      <w:rFonts w:ascii="Palatino Linotype" w:hAnsi="Palatino Linotype" w:cs="Arial"/>
                    </w:rPr>
                  </w:pPr>
                </w:p>
                <w:p w:rsidR="00485137" w:rsidRPr="001E079B" w:rsidRDefault="00485137" w:rsidP="006D76E2">
                  <w:pPr>
                    <w:jc w:val="center"/>
                    <w:rPr>
                      <w:rFonts w:ascii="Palatino Linotype" w:hAnsi="Palatino Linotype" w:cs="Arial"/>
                    </w:rPr>
                  </w:pPr>
                </w:p>
                <w:p w:rsidR="00485137" w:rsidRPr="001E079B" w:rsidRDefault="00485137" w:rsidP="006D76E2">
                  <w:pPr>
                    <w:jc w:val="center"/>
                    <w:rPr>
                      <w:rFonts w:ascii="Palatino Linotype" w:hAnsi="Palatino Linotype" w:cs="Arial"/>
                    </w:rPr>
                  </w:pPr>
                </w:p>
                <w:p w:rsidR="00485137" w:rsidRPr="001E079B" w:rsidRDefault="00485137" w:rsidP="006D76E2">
                  <w:pPr>
                    <w:jc w:val="center"/>
                    <w:rPr>
                      <w:rFonts w:ascii="Palatino Linotype" w:hAnsi="Palatino Linotype" w:cs="Arial"/>
                    </w:rPr>
                  </w:pPr>
                </w:p>
                <w:p w:rsidR="00485137" w:rsidRPr="001E079B" w:rsidRDefault="00485137" w:rsidP="006D76E2">
                  <w:pPr>
                    <w:jc w:val="center"/>
                    <w:rPr>
                      <w:rFonts w:ascii="Palatino Linotype" w:hAnsi="Palatino Linotype" w:cs="Arial"/>
                    </w:rPr>
                  </w:pPr>
                </w:p>
                <w:p w:rsidR="00485137" w:rsidRPr="001E079B" w:rsidRDefault="00485137" w:rsidP="00EA066D">
                  <w:pPr>
                    <w:rPr>
                      <w:rFonts w:ascii="Palatino Linotype" w:hAnsi="Palatino Linotype" w:cs="Arial"/>
                    </w:rPr>
                  </w:pPr>
                </w:p>
                <w:p w:rsidR="00485137" w:rsidRPr="001E079B" w:rsidRDefault="00485137" w:rsidP="006D76E2">
                  <w:pPr>
                    <w:jc w:val="center"/>
                    <w:rPr>
                      <w:rFonts w:ascii="Palatino Linotype" w:hAnsi="Palatino Linotype" w:cs="Arial"/>
                    </w:rPr>
                  </w:pPr>
                </w:p>
              </w:tc>
            </w:tr>
          </w:tbl>
          <w:p w:rsidR="00485137" w:rsidRPr="001E079B" w:rsidRDefault="00485137" w:rsidP="006D76E2">
            <w:pPr>
              <w:jc w:val="both"/>
              <w:rPr>
                <w:rFonts w:ascii="Palatino Linotype" w:hAnsi="Palatino Linotype" w:cs="Arial"/>
                <w:lang w:val="es-ES"/>
              </w:rPr>
            </w:pPr>
          </w:p>
        </w:tc>
      </w:tr>
    </w:tbl>
    <w:p w:rsidR="00485137" w:rsidRPr="001E079B" w:rsidRDefault="00485137" w:rsidP="00485137">
      <w:pPr>
        <w:jc w:val="both"/>
        <w:rPr>
          <w:rFonts w:ascii="Palatino Linotype" w:hAnsi="Palatino Linotype" w:cs="Arial"/>
        </w:rPr>
      </w:pPr>
      <w:r w:rsidRPr="001E079B">
        <w:rPr>
          <w:rFonts w:ascii="Palatino Linotype" w:hAnsi="Palatino Linotype" w:cs="Arial"/>
        </w:rPr>
        <w:lastRenderedPageBreak/>
        <w:t xml:space="preserve">Esta hoja corresponde a la resolución de </w:t>
      </w:r>
      <w:r>
        <w:rPr>
          <w:rFonts w:ascii="Palatino Linotype" w:hAnsi="Palatino Linotype" w:cs="Arial"/>
        </w:rPr>
        <w:t>treinta y uno de julio</w:t>
      </w:r>
      <w:r w:rsidRPr="001E079B">
        <w:rPr>
          <w:rFonts w:ascii="Palatino Linotype" w:hAnsi="Palatino Linotype" w:cs="Arial"/>
        </w:rPr>
        <w:t xml:space="preserve"> de dos mil diecinueve, emitida en el recurso de revisión número 0</w:t>
      </w:r>
      <w:r>
        <w:rPr>
          <w:rFonts w:ascii="Palatino Linotype" w:hAnsi="Palatino Linotype" w:cs="Arial"/>
        </w:rPr>
        <w:t>4177</w:t>
      </w:r>
      <w:r w:rsidRPr="001E079B">
        <w:rPr>
          <w:rFonts w:ascii="Palatino Linotype" w:hAnsi="Palatino Linotype" w:cs="Arial"/>
        </w:rPr>
        <w:t>/INFOEM/IP/RR/2019.</w:t>
      </w:r>
    </w:p>
    <w:p w:rsidR="00485137" w:rsidRPr="001E079B" w:rsidRDefault="00485137" w:rsidP="00485137">
      <w:pPr>
        <w:pStyle w:val="Piedepgina"/>
        <w:rPr>
          <w:rFonts w:ascii="Palatino Linotype" w:hAnsi="Palatino Linotype" w:cs="Arial"/>
          <w:sz w:val="20"/>
        </w:rPr>
      </w:pPr>
      <w:r>
        <w:rPr>
          <w:rFonts w:ascii="Palatino Linotype" w:hAnsi="Palatino Linotype" w:cs="Arial"/>
        </w:rPr>
        <w:t>YSM</w:t>
      </w:r>
      <w:r w:rsidRPr="001E079B">
        <w:rPr>
          <w:rFonts w:ascii="Palatino Linotype" w:hAnsi="Palatino Linotype" w:cs="Arial"/>
        </w:rPr>
        <w:t>/RPG</w:t>
      </w:r>
    </w:p>
    <w:p w:rsidR="002F7C96" w:rsidRPr="00632AFE" w:rsidRDefault="002F7C96" w:rsidP="00485137">
      <w:pPr>
        <w:spacing w:line="360" w:lineRule="auto"/>
        <w:jc w:val="both"/>
        <w:rPr>
          <w:rFonts w:ascii="Palatino Linotype" w:hAnsi="Palatino Linotype" w:cs="Arial"/>
        </w:rPr>
      </w:pPr>
    </w:p>
    <w:sectPr w:rsidR="002F7C96" w:rsidRPr="00632AFE" w:rsidSect="006957B1">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F32" w:rsidRDefault="00E56F32" w:rsidP="00C80F8C">
      <w:r>
        <w:separator/>
      </w:r>
    </w:p>
  </w:endnote>
  <w:endnote w:type="continuationSeparator" w:id="0">
    <w:p w:rsidR="00E56F32" w:rsidRDefault="00E56F3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55A" w:rsidRPr="00E573F7" w:rsidRDefault="000E255A" w:rsidP="00E573F7">
    <w:pPr>
      <w:pStyle w:val="Piedepgina"/>
      <w:jc w:val="right"/>
      <w:rPr>
        <w:rFonts w:ascii="Palatino Linotype" w:hAnsi="Palatino Linotype" w:cs="Arial"/>
        <w:b/>
        <w:bCs/>
        <w:sz w:val="20"/>
        <w:szCs w:val="20"/>
      </w:rPr>
    </w:pPr>
    <w:r w:rsidRPr="00E573F7">
      <w:rPr>
        <w:rFonts w:ascii="Palatino Linotype" w:hAnsi="Palatino Linotype" w:cs="Arial"/>
        <w:b/>
        <w:bCs/>
        <w:sz w:val="20"/>
        <w:szCs w:val="20"/>
      </w:rPr>
      <w:t xml:space="preserve">Página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PAGE</w:instrText>
    </w:r>
    <w:r w:rsidRPr="00E573F7">
      <w:rPr>
        <w:rFonts w:ascii="Palatino Linotype" w:hAnsi="Palatino Linotype" w:cs="Arial"/>
        <w:b/>
        <w:bCs/>
        <w:sz w:val="20"/>
        <w:szCs w:val="20"/>
      </w:rPr>
      <w:fldChar w:fldCharType="separate"/>
    </w:r>
    <w:r w:rsidR="00551357">
      <w:rPr>
        <w:rFonts w:ascii="Palatino Linotype" w:hAnsi="Palatino Linotype" w:cs="Arial"/>
        <w:b/>
        <w:bCs/>
        <w:noProof/>
        <w:sz w:val="20"/>
        <w:szCs w:val="20"/>
      </w:rPr>
      <w:t>17</w:t>
    </w:r>
    <w:r w:rsidRPr="00E573F7">
      <w:rPr>
        <w:rFonts w:ascii="Palatino Linotype" w:hAnsi="Palatino Linotype" w:cs="Arial"/>
        <w:b/>
        <w:bCs/>
        <w:sz w:val="20"/>
        <w:szCs w:val="20"/>
      </w:rPr>
      <w:fldChar w:fldCharType="end"/>
    </w:r>
    <w:r w:rsidRPr="00E573F7">
      <w:rPr>
        <w:rFonts w:ascii="Palatino Linotype" w:hAnsi="Palatino Linotype" w:cs="Arial"/>
        <w:b/>
        <w:bCs/>
        <w:sz w:val="20"/>
        <w:szCs w:val="20"/>
      </w:rPr>
      <w:t xml:space="preserve"> de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NUMPAGES</w:instrText>
    </w:r>
    <w:r w:rsidRPr="00E573F7">
      <w:rPr>
        <w:rFonts w:ascii="Palatino Linotype" w:hAnsi="Palatino Linotype" w:cs="Arial"/>
        <w:b/>
        <w:bCs/>
        <w:sz w:val="20"/>
        <w:szCs w:val="20"/>
      </w:rPr>
      <w:fldChar w:fldCharType="separate"/>
    </w:r>
    <w:r w:rsidR="00551357">
      <w:rPr>
        <w:rFonts w:ascii="Palatino Linotype" w:hAnsi="Palatino Linotype" w:cs="Arial"/>
        <w:b/>
        <w:bCs/>
        <w:noProof/>
        <w:sz w:val="20"/>
        <w:szCs w:val="20"/>
      </w:rPr>
      <w:t>18</w:t>
    </w:r>
    <w:r w:rsidRPr="00E573F7">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55A" w:rsidRPr="007A4FB6" w:rsidRDefault="000E255A" w:rsidP="005319F2">
    <w:pPr>
      <w:pStyle w:val="Piedepgina"/>
      <w:spacing w:before="120"/>
      <w:jc w:val="right"/>
      <w:rPr>
        <w:rFonts w:ascii="Palatino Linotype" w:hAnsi="Palatino Linotype" w:cs="Arial"/>
        <w:b/>
        <w:bCs/>
        <w:sz w:val="20"/>
        <w:szCs w:val="20"/>
      </w:rPr>
    </w:pPr>
    <w:r w:rsidRPr="007A4FB6">
      <w:rPr>
        <w:rFonts w:ascii="Palatino Linotype" w:hAnsi="Palatino Linotype" w:cs="Arial"/>
        <w:b/>
        <w:bCs/>
        <w:sz w:val="20"/>
        <w:szCs w:val="20"/>
      </w:rPr>
      <w:t xml:space="preserve">Página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PAGE</w:instrText>
    </w:r>
    <w:r w:rsidRPr="007A4FB6">
      <w:rPr>
        <w:rFonts w:ascii="Palatino Linotype" w:hAnsi="Palatino Linotype" w:cs="Arial"/>
        <w:b/>
        <w:bCs/>
        <w:sz w:val="20"/>
        <w:szCs w:val="20"/>
      </w:rPr>
      <w:fldChar w:fldCharType="separate"/>
    </w:r>
    <w:r w:rsidR="00551357">
      <w:rPr>
        <w:rFonts w:ascii="Palatino Linotype" w:hAnsi="Palatino Linotype" w:cs="Arial"/>
        <w:b/>
        <w:bCs/>
        <w:noProof/>
        <w:sz w:val="20"/>
        <w:szCs w:val="20"/>
      </w:rPr>
      <w:t>1</w:t>
    </w:r>
    <w:r w:rsidRPr="007A4FB6">
      <w:rPr>
        <w:rFonts w:ascii="Palatino Linotype" w:hAnsi="Palatino Linotype" w:cs="Arial"/>
        <w:b/>
        <w:bCs/>
        <w:sz w:val="20"/>
        <w:szCs w:val="20"/>
      </w:rPr>
      <w:fldChar w:fldCharType="end"/>
    </w:r>
    <w:r w:rsidRPr="007A4FB6">
      <w:rPr>
        <w:rFonts w:ascii="Palatino Linotype" w:hAnsi="Palatino Linotype" w:cs="Arial"/>
        <w:sz w:val="20"/>
        <w:szCs w:val="20"/>
      </w:rPr>
      <w:t xml:space="preserve"> de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NUMPAGES</w:instrText>
    </w:r>
    <w:r w:rsidRPr="007A4FB6">
      <w:rPr>
        <w:rFonts w:ascii="Palatino Linotype" w:hAnsi="Palatino Linotype" w:cs="Arial"/>
        <w:b/>
        <w:bCs/>
        <w:sz w:val="20"/>
        <w:szCs w:val="20"/>
      </w:rPr>
      <w:fldChar w:fldCharType="separate"/>
    </w:r>
    <w:r w:rsidR="00551357">
      <w:rPr>
        <w:rFonts w:ascii="Palatino Linotype" w:hAnsi="Palatino Linotype" w:cs="Arial"/>
        <w:b/>
        <w:bCs/>
        <w:noProof/>
        <w:sz w:val="20"/>
        <w:szCs w:val="20"/>
      </w:rPr>
      <w:t>18</w:t>
    </w:r>
    <w:r w:rsidRPr="007A4FB6">
      <w:rPr>
        <w:rFonts w:ascii="Palatino Linotype" w:hAnsi="Palatino Linotype" w:cs="Arial"/>
        <w:b/>
        <w:bCs/>
        <w:sz w:val="20"/>
        <w:szCs w:val="20"/>
      </w:rPr>
      <w:fldChar w:fldCharType="end"/>
    </w:r>
  </w:p>
  <w:p w:rsidR="000E255A" w:rsidRPr="00070856" w:rsidRDefault="000E255A"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F32" w:rsidRDefault="00E56F32" w:rsidP="00C80F8C">
      <w:r>
        <w:separator/>
      </w:r>
    </w:p>
  </w:footnote>
  <w:footnote w:type="continuationSeparator" w:id="0">
    <w:p w:rsidR="00E56F32" w:rsidRDefault="00E56F32" w:rsidP="00C80F8C">
      <w:r>
        <w:continuationSeparator/>
      </w:r>
    </w:p>
  </w:footnote>
  <w:footnote w:id="1">
    <w:p w:rsidR="000E255A" w:rsidRPr="005A78E7" w:rsidRDefault="000E255A" w:rsidP="00947988">
      <w:pPr>
        <w:pStyle w:val="Textonotapie"/>
        <w:rPr>
          <w:rFonts w:ascii="Palatino Linotype" w:hAnsi="Palatino Linotype"/>
          <w:sz w:val="16"/>
          <w:szCs w:val="16"/>
        </w:rPr>
      </w:pPr>
      <w:r w:rsidRPr="005A78E7">
        <w:rPr>
          <w:rStyle w:val="Refdenotaalpie"/>
          <w:rFonts w:ascii="Palatino Linotype" w:hAnsi="Palatino Linotype"/>
          <w:sz w:val="16"/>
          <w:szCs w:val="16"/>
        </w:rPr>
        <w:footnoteRef/>
      </w:r>
      <w:r w:rsidRPr="005A78E7">
        <w:rPr>
          <w:rFonts w:ascii="Palatino Linotype" w:hAnsi="Palatino Linotype"/>
          <w:sz w:val="16"/>
          <w:szCs w:val="16"/>
        </w:rPr>
        <w:t xml:space="preserve"> En su versión virtual, específicamente en el link </w:t>
      </w:r>
      <w:hyperlink r:id="rId1" w:history="1">
        <w:r w:rsidRPr="005A78E7">
          <w:rPr>
            <w:rStyle w:val="Hipervnculo"/>
            <w:rFonts w:ascii="Palatino Linotype" w:hAnsi="Palatino Linotype"/>
            <w:sz w:val="16"/>
            <w:szCs w:val="16"/>
          </w:rPr>
          <w:t>http://dle.rae.es/?id=D78E0XT</w:t>
        </w:r>
      </w:hyperlink>
      <w:r w:rsidRPr="005A78E7">
        <w:rPr>
          <w:rFonts w:ascii="Palatino Linotype" w:hAnsi="Palatino Linotype"/>
          <w:sz w:val="16"/>
          <w:szCs w:val="16"/>
        </w:rPr>
        <w:t xml:space="preserve"> </w:t>
      </w:r>
    </w:p>
  </w:footnote>
  <w:footnote w:id="2">
    <w:p w:rsidR="000E255A" w:rsidRPr="00C36DD0" w:rsidRDefault="000E255A" w:rsidP="00947988">
      <w:pPr>
        <w:pStyle w:val="Textonotapie"/>
        <w:rPr>
          <w:rFonts w:ascii="Palatino Linotype" w:hAnsi="Palatino Linotype"/>
          <w:sz w:val="16"/>
          <w:szCs w:val="16"/>
          <w:lang w:val="es-ES"/>
        </w:rPr>
      </w:pPr>
      <w:r w:rsidRPr="00B37A0D">
        <w:rPr>
          <w:rStyle w:val="Refdenotaalpie"/>
          <w:rFonts w:ascii="Palatino Linotype" w:hAnsi="Palatino Linotype"/>
          <w:sz w:val="16"/>
          <w:szCs w:val="16"/>
        </w:rPr>
        <w:footnoteRef/>
      </w:r>
      <w:r w:rsidRPr="00B37A0D">
        <w:rPr>
          <w:rFonts w:ascii="Palatino Linotype" w:hAnsi="Palatino Linotype"/>
          <w:sz w:val="16"/>
          <w:szCs w:val="16"/>
        </w:rPr>
        <w:t xml:space="preserve"> </w:t>
      </w:r>
      <w:r>
        <w:rPr>
          <w:rFonts w:ascii="Palatino Linotype" w:hAnsi="Palatino Linotype"/>
          <w:sz w:val="16"/>
          <w:szCs w:val="16"/>
        </w:rPr>
        <w:t xml:space="preserve">Teoría General del Proceso, Editorial Oxford. 10a Edición. </w:t>
      </w:r>
      <w:r>
        <w:rPr>
          <w:rFonts w:ascii="Palatino Linotype" w:hAnsi="Palatino Linotype"/>
          <w:sz w:val="16"/>
          <w:szCs w:val="16"/>
          <w:lang w:val="es-ES"/>
        </w:rPr>
        <w:t>México 2004.</w:t>
      </w:r>
    </w:p>
  </w:footnote>
  <w:footnote w:id="3">
    <w:p w:rsidR="000E255A" w:rsidRPr="00072DC2" w:rsidRDefault="000E255A" w:rsidP="00947988">
      <w:pPr>
        <w:pStyle w:val="Textonotapie"/>
        <w:rPr>
          <w:rFonts w:ascii="Palatino Linotype" w:hAnsi="Palatino Linotype"/>
          <w:sz w:val="16"/>
          <w:szCs w:val="16"/>
        </w:rPr>
      </w:pPr>
      <w:r w:rsidRPr="00072DC2">
        <w:rPr>
          <w:rStyle w:val="Refdenotaalpie"/>
          <w:rFonts w:ascii="Palatino Linotype" w:hAnsi="Palatino Linotype"/>
          <w:sz w:val="16"/>
          <w:szCs w:val="16"/>
        </w:rPr>
        <w:footnoteRef/>
      </w:r>
      <w:r w:rsidRPr="00072DC2">
        <w:rPr>
          <w:rFonts w:ascii="Palatino Linotype" w:hAnsi="Palatino Linotype"/>
          <w:sz w:val="16"/>
          <w:szCs w:val="16"/>
        </w:rPr>
        <w:t xml:space="preserve"> García, L. Teoría General del Proceso. Red Tercer Milenio. 2012.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55A" w:rsidRPr="00354355" w:rsidRDefault="000E255A" w:rsidP="00354355">
    <w:pPr>
      <w:pStyle w:val="Encabezado"/>
      <w:tabs>
        <w:tab w:val="clear" w:pos="4252"/>
        <w:tab w:val="clear" w:pos="8504"/>
        <w:tab w:val="left" w:pos="2326"/>
      </w:tabs>
      <w:rPr>
        <w:rFonts w:ascii="Palatino Linotype" w:hAnsi="Palatino Linotype"/>
        <w:sz w:val="20"/>
        <w:szCs w:val="20"/>
      </w:rPr>
    </w:pPr>
  </w:p>
  <w:tbl>
    <w:tblPr>
      <w:tblW w:w="9498" w:type="dxa"/>
      <w:tblInd w:w="-142" w:type="dxa"/>
      <w:tblLayout w:type="fixed"/>
      <w:tblLook w:val="04A0" w:firstRow="1" w:lastRow="0" w:firstColumn="1" w:lastColumn="0" w:noHBand="0" w:noVBand="1"/>
    </w:tblPr>
    <w:tblGrid>
      <w:gridCol w:w="3261"/>
      <w:gridCol w:w="2551"/>
      <w:gridCol w:w="3686"/>
    </w:tblGrid>
    <w:tr w:rsidR="000E255A" w:rsidRPr="008F2CCC" w:rsidTr="00AF65FC">
      <w:tc>
        <w:tcPr>
          <w:tcW w:w="3261" w:type="dxa"/>
        </w:tcPr>
        <w:p w:rsidR="000E255A" w:rsidRPr="008F2CCC" w:rsidRDefault="000E255A" w:rsidP="00070856">
          <w:pPr>
            <w:rPr>
              <w:rFonts w:ascii="Palatino Linotype" w:hAnsi="Palatino Linotype"/>
              <w:b/>
              <w:sz w:val="22"/>
              <w:szCs w:val="22"/>
              <w:lang w:val="es-ES_tradnl"/>
            </w:rPr>
          </w:pPr>
        </w:p>
      </w:tc>
      <w:tc>
        <w:tcPr>
          <w:tcW w:w="2551" w:type="dxa"/>
          <w:shd w:val="clear" w:color="auto" w:fill="auto"/>
        </w:tcPr>
        <w:p w:rsidR="000E255A" w:rsidRPr="00664658" w:rsidRDefault="000E255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686" w:type="dxa"/>
          <w:shd w:val="clear" w:color="auto" w:fill="auto"/>
          <w:vAlign w:val="center"/>
        </w:tcPr>
        <w:p w:rsidR="000E255A" w:rsidRPr="00664658" w:rsidRDefault="000E255A" w:rsidP="00AF65FC">
          <w:pPr>
            <w:jc w:val="both"/>
            <w:rPr>
              <w:rFonts w:ascii="Palatino Linotype" w:hAnsi="Palatino Linotype"/>
              <w:b/>
              <w:sz w:val="22"/>
              <w:szCs w:val="22"/>
              <w:lang w:val="es-ES_tradnl"/>
            </w:rPr>
          </w:pPr>
          <w:r>
            <w:rPr>
              <w:rFonts w:ascii="Palatino Linotype" w:hAnsi="Palatino Linotype"/>
              <w:b/>
              <w:sz w:val="22"/>
              <w:szCs w:val="22"/>
              <w:lang w:val="es-ES_tradnl"/>
            </w:rPr>
            <w:t>0</w:t>
          </w:r>
          <w:r w:rsidR="00AF65FC">
            <w:rPr>
              <w:rFonts w:ascii="Palatino Linotype" w:hAnsi="Palatino Linotype"/>
              <w:b/>
              <w:sz w:val="22"/>
              <w:szCs w:val="22"/>
              <w:lang w:val="es-ES_tradnl"/>
            </w:rPr>
            <w:t>4177</w:t>
          </w:r>
          <w:r w:rsidRPr="00E6045D">
            <w:rPr>
              <w:rFonts w:ascii="Palatino Linotype" w:hAnsi="Palatino Linotype"/>
              <w:b/>
              <w:sz w:val="22"/>
              <w:szCs w:val="22"/>
              <w:lang w:val="es-ES_tradnl"/>
            </w:rPr>
            <w:t>/INFOEM/IP/RR/201</w:t>
          </w:r>
          <w:r w:rsidR="003D1C17">
            <w:rPr>
              <w:rFonts w:ascii="Palatino Linotype" w:hAnsi="Palatino Linotype"/>
              <w:b/>
              <w:sz w:val="22"/>
              <w:szCs w:val="22"/>
              <w:lang w:val="es-ES_tradnl"/>
            </w:rPr>
            <w:t>9</w:t>
          </w:r>
        </w:p>
      </w:tc>
    </w:tr>
    <w:tr w:rsidR="000E255A" w:rsidRPr="008F2CCC" w:rsidTr="00AF65FC">
      <w:tc>
        <w:tcPr>
          <w:tcW w:w="3261" w:type="dxa"/>
        </w:tcPr>
        <w:p w:rsidR="000E255A" w:rsidRPr="008F2CCC" w:rsidRDefault="000E255A" w:rsidP="008F1EC6">
          <w:pPr>
            <w:rPr>
              <w:rFonts w:ascii="Palatino Linotype" w:hAnsi="Palatino Linotype"/>
              <w:b/>
              <w:sz w:val="22"/>
              <w:szCs w:val="22"/>
              <w:lang w:val="es-ES_tradnl"/>
            </w:rPr>
          </w:pPr>
        </w:p>
      </w:tc>
      <w:tc>
        <w:tcPr>
          <w:tcW w:w="2551" w:type="dxa"/>
          <w:shd w:val="clear" w:color="auto" w:fill="auto"/>
        </w:tcPr>
        <w:p w:rsidR="000E255A" w:rsidRPr="00664658" w:rsidRDefault="000E255A" w:rsidP="008F1EC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686" w:type="dxa"/>
          <w:shd w:val="clear" w:color="auto" w:fill="auto"/>
          <w:vAlign w:val="center"/>
        </w:tcPr>
        <w:p w:rsidR="000E255A" w:rsidRPr="00DC41C8" w:rsidRDefault="00AF65FC" w:rsidP="00AC5497">
          <w:pPr>
            <w:jc w:val="both"/>
            <w:rPr>
              <w:rFonts w:ascii="Palatino Linotype" w:hAnsi="Palatino Linotype"/>
              <w:b/>
              <w:sz w:val="22"/>
              <w:szCs w:val="22"/>
            </w:rPr>
          </w:pPr>
          <w:r>
            <w:rPr>
              <w:rFonts w:ascii="Palatino Linotype" w:hAnsi="Palatino Linotype"/>
              <w:b/>
              <w:sz w:val="22"/>
              <w:szCs w:val="22"/>
            </w:rPr>
            <w:t>Sistema para el Desarrollo Integral de la Familia del Estado de México</w:t>
          </w:r>
        </w:p>
      </w:tc>
    </w:tr>
    <w:tr w:rsidR="000E255A" w:rsidRPr="008F2CCC" w:rsidTr="00AF65FC">
      <w:trPr>
        <w:trHeight w:val="228"/>
      </w:trPr>
      <w:tc>
        <w:tcPr>
          <w:tcW w:w="3261" w:type="dxa"/>
        </w:tcPr>
        <w:p w:rsidR="000E255A" w:rsidRPr="008F2CCC" w:rsidRDefault="000E255A" w:rsidP="00070856">
          <w:pPr>
            <w:rPr>
              <w:rFonts w:ascii="Palatino Linotype" w:hAnsi="Palatino Linotype"/>
              <w:b/>
              <w:sz w:val="22"/>
              <w:szCs w:val="22"/>
              <w:lang w:val="es-ES_tradnl"/>
            </w:rPr>
          </w:pPr>
        </w:p>
      </w:tc>
      <w:tc>
        <w:tcPr>
          <w:tcW w:w="2551" w:type="dxa"/>
          <w:shd w:val="clear" w:color="auto" w:fill="auto"/>
        </w:tcPr>
        <w:p w:rsidR="000E255A" w:rsidRPr="00664658" w:rsidRDefault="000E255A"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686" w:type="dxa"/>
          <w:shd w:val="clear" w:color="auto" w:fill="auto"/>
        </w:tcPr>
        <w:p w:rsidR="000E255A" w:rsidRPr="00664658" w:rsidRDefault="000E255A"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0E255A" w:rsidRPr="00354355" w:rsidRDefault="000E255A" w:rsidP="00637B99">
    <w:pPr>
      <w:pStyle w:val="Encabezado"/>
      <w:tabs>
        <w:tab w:val="clear" w:pos="4252"/>
        <w:tab w:val="clear" w:pos="8504"/>
        <w:tab w:val="left" w:pos="2326"/>
      </w:tabs>
      <w:rPr>
        <w:rFonts w:ascii="Palatino Linotype" w:hAnsi="Palatino Linotype"/>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55A" w:rsidRPr="00B8513C" w:rsidRDefault="000E255A">
    <w:pPr>
      <w:rPr>
        <w:rFonts w:ascii="Palatino Linotype" w:hAnsi="Palatino Linotype"/>
        <w:sz w:val="20"/>
        <w:szCs w:val="20"/>
      </w:rPr>
    </w:pPr>
  </w:p>
  <w:tbl>
    <w:tblPr>
      <w:tblW w:w="9356" w:type="dxa"/>
      <w:tblInd w:w="-142" w:type="dxa"/>
      <w:tblLayout w:type="fixed"/>
      <w:tblLook w:val="04A0" w:firstRow="1" w:lastRow="0" w:firstColumn="1" w:lastColumn="0" w:noHBand="0" w:noVBand="1"/>
    </w:tblPr>
    <w:tblGrid>
      <w:gridCol w:w="3119"/>
      <w:gridCol w:w="2552"/>
      <w:gridCol w:w="3685"/>
    </w:tblGrid>
    <w:tr w:rsidR="000E255A" w:rsidRPr="008F2CCC" w:rsidTr="00AF65FC">
      <w:tc>
        <w:tcPr>
          <w:tcW w:w="3119" w:type="dxa"/>
          <w:vMerge w:val="restart"/>
        </w:tcPr>
        <w:p w:rsidR="000E255A" w:rsidRPr="008F2CCC" w:rsidRDefault="000E255A" w:rsidP="00A2780F">
          <w:pPr>
            <w:rPr>
              <w:rFonts w:ascii="Palatino Linotype" w:hAnsi="Palatino Linotype"/>
              <w:b/>
              <w:sz w:val="22"/>
              <w:szCs w:val="22"/>
              <w:lang w:val="es-ES_tradnl"/>
            </w:rPr>
          </w:pPr>
        </w:p>
      </w:tc>
      <w:tc>
        <w:tcPr>
          <w:tcW w:w="2552" w:type="dxa"/>
          <w:shd w:val="clear" w:color="auto" w:fill="auto"/>
        </w:tcPr>
        <w:p w:rsidR="000E255A" w:rsidRPr="008F2CCC" w:rsidRDefault="000E255A"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rsidR="000E255A" w:rsidRPr="008F2CCC" w:rsidRDefault="000E255A" w:rsidP="00AF65FC">
          <w:pPr>
            <w:jc w:val="both"/>
            <w:rPr>
              <w:rFonts w:ascii="Palatino Linotype" w:hAnsi="Palatino Linotype"/>
              <w:b/>
              <w:sz w:val="22"/>
              <w:szCs w:val="22"/>
              <w:lang w:val="es-ES_tradnl"/>
            </w:rPr>
          </w:pPr>
          <w:r>
            <w:rPr>
              <w:rFonts w:ascii="Palatino Linotype" w:hAnsi="Palatino Linotype"/>
              <w:b/>
              <w:sz w:val="22"/>
              <w:szCs w:val="22"/>
              <w:lang w:val="es-ES_tradnl"/>
            </w:rPr>
            <w:t>0</w:t>
          </w:r>
          <w:r w:rsidR="00AF65FC">
            <w:rPr>
              <w:rFonts w:ascii="Palatino Linotype" w:hAnsi="Palatino Linotype"/>
              <w:b/>
              <w:sz w:val="22"/>
              <w:szCs w:val="22"/>
              <w:lang w:val="es-ES_tradnl"/>
            </w:rPr>
            <w:t>4177</w:t>
          </w:r>
          <w:r>
            <w:rPr>
              <w:rFonts w:ascii="Palatino Linotype" w:hAnsi="Palatino Linotype"/>
              <w:b/>
              <w:sz w:val="22"/>
              <w:szCs w:val="22"/>
              <w:lang w:val="es-ES_tradnl"/>
            </w:rPr>
            <w:t>/INFOEM/IP/RR/2019</w:t>
          </w:r>
        </w:p>
      </w:tc>
    </w:tr>
    <w:tr w:rsidR="000E255A" w:rsidRPr="008F2CCC" w:rsidTr="00AF65FC">
      <w:tc>
        <w:tcPr>
          <w:tcW w:w="3119" w:type="dxa"/>
          <w:vMerge/>
        </w:tcPr>
        <w:p w:rsidR="000E255A" w:rsidRPr="008F2CCC" w:rsidRDefault="000E255A" w:rsidP="00A2780F">
          <w:pPr>
            <w:rPr>
              <w:rFonts w:ascii="Palatino Linotype" w:hAnsi="Palatino Linotype"/>
              <w:b/>
              <w:sz w:val="22"/>
              <w:szCs w:val="22"/>
              <w:lang w:val="es-ES_tradnl"/>
            </w:rPr>
          </w:pPr>
        </w:p>
      </w:tc>
      <w:tc>
        <w:tcPr>
          <w:tcW w:w="2552" w:type="dxa"/>
          <w:shd w:val="clear" w:color="auto" w:fill="auto"/>
        </w:tcPr>
        <w:p w:rsidR="000E255A" w:rsidRPr="008F2CCC" w:rsidRDefault="000E255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rsidR="000E255A" w:rsidRPr="008F2CCC" w:rsidRDefault="00551357" w:rsidP="00551357">
          <w:pPr>
            <w:jc w:val="both"/>
            <w:rPr>
              <w:rFonts w:ascii="Palatino Linotype" w:hAnsi="Palatino Linotype"/>
              <w:b/>
              <w:sz w:val="22"/>
              <w:szCs w:val="22"/>
              <w:lang w:val="es-ES_tradnl"/>
            </w:rPr>
          </w:pPr>
          <w:r>
            <w:rPr>
              <w:rFonts w:ascii="Palatino Linotype" w:hAnsi="Palatino Linotype"/>
              <w:b/>
              <w:sz w:val="22"/>
              <w:szCs w:val="22"/>
            </w:rPr>
            <w:t>Xxxxxxx</w:t>
          </w:r>
          <w:r w:rsidR="00AF65FC">
            <w:rPr>
              <w:rFonts w:ascii="Palatino Linotype" w:hAnsi="Palatino Linotype"/>
              <w:b/>
              <w:sz w:val="22"/>
              <w:szCs w:val="22"/>
            </w:rPr>
            <w:t xml:space="preserve"> </w:t>
          </w:r>
          <w:r>
            <w:rPr>
              <w:rFonts w:ascii="Palatino Linotype" w:hAnsi="Palatino Linotype"/>
              <w:b/>
              <w:sz w:val="22"/>
              <w:szCs w:val="22"/>
            </w:rPr>
            <w:t>Xxxxx</w:t>
          </w:r>
          <w:r w:rsidR="00AF65FC">
            <w:rPr>
              <w:rFonts w:ascii="Palatino Linotype" w:hAnsi="Palatino Linotype"/>
              <w:b/>
              <w:sz w:val="22"/>
              <w:szCs w:val="22"/>
            </w:rPr>
            <w:t xml:space="preserve"> </w:t>
          </w:r>
          <w:r>
            <w:rPr>
              <w:rFonts w:ascii="Palatino Linotype" w:hAnsi="Palatino Linotype"/>
              <w:b/>
              <w:sz w:val="22"/>
              <w:szCs w:val="22"/>
            </w:rPr>
            <w:t>Xxxxxxx</w:t>
          </w:r>
        </w:p>
      </w:tc>
    </w:tr>
    <w:tr w:rsidR="000E255A" w:rsidRPr="008F2CCC" w:rsidTr="00AF65FC">
      <w:trPr>
        <w:trHeight w:val="228"/>
      </w:trPr>
      <w:tc>
        <w:tcPr>
          <w:tcW w:w="3119" w:type="dxa"/>
          <w:vMerge/>
        </w:tcPr>
        <w:p w:rsidR="000E255A" w:rsidRPr="008F2CCC" w:rsidRDefault="000E255A" w:rsidP="00E37C88">
          <w:pPr>
            <w:rPr>
              <w:rFonts w:ascii="Palatino Linotype" w:hAnsi="Palatino Linotype"/>
              <w:b/>
              <w:sz w:val="22"/>
              <w:szCs w:val="22"/>
              <w:lang w:val="es-ES_tradnl"/>
            </w:rPr>
          </w:pPr>
        </w:p>
      </w:tc>
      <w:tc>
        <w:tcPr>
          <w:tcW w:w="2552" w:type="dxa"/>
          <w:shd w:val="clear" w:color="auto" w:fill="auto"/>
        </w:tcPr>
        <w:p w:rsidR="000E255A" w:rsidRPr="008F2CCC" w:rsidRDefault="000E255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rsidR="000E255A" w:rsidRPr="00DC41C8" w:rsidRDefault="00AF65FC" w:rsidP="0058283F">
          <w:pPr>
            <w:jc w:val="both"/>
            <w:rPr>
              <w:rFonts w:ascii="Palatino Linotype" w:hAnsi="Palatino Linotype"/>
              <w:b/>
              <w:sz w:val="22"/>
              <w:szCs w:val="22"/>
            </w:rPr>
          </w:pPr>
          <w:r>
            <w:rPr>
              <w:rFonts w:ascii="Palatino Linotype" w:hAnsi="Palatino Linotype"/>
              <w:b/>
              <w:sz w:val="22"/>
              <w:szCs w:val="22"/>
            </w:rPr>
            <w:t>Sistema para el Desarrollo Integral de la Familia del Estado de México</w:t>
          </w:r>
          <w:r w:rsidR="000E255A">
            <w:rPr>
              <w:rFonts w:ascii="Palatino Linotype" w:hAnsi="Palatino Linotype"/>
              <w:b/>
              <w:sz w:val="22"/>
              <w:szCs w:val="22"/>
            </w:rPr>
            <w:t xml:space="preserve"> </w:t>
          </w:r>
        </w:p>
      </w:tc>
    </w:tr>
    <w:tr w:rsidR="000E255A" w:rsidRPr="008F2CCC" w:rsidTr="00AF65FC">
      <w:tc>
        <w:tcPr>
          <w:tcW w:w="3119" w:type="dxa"/>
          <w:vMerge/>
        </w:tcPr>
        <w:p w:rsidR="000E255A" w:rsidRPr="008F2CCC" w:rsidRDefault="000E255A" w:rsidP="00A2780F">
          <w:pPr>
            <w:rPr>
              <w:rFonts w:ascii="Palatino Linotype" w:hAnsi="Palatino Linotype"/>
              <w:b/>
              <w:sz w:val="22"/>
              <w:szCs w:val="22"/>
              <w:lang w:val="es-ES_tradnl"/>
            </w:rPr>
          </w:pPr>
        </w:p>
      </w:tc>
      <w:tc>
        <w:tcPr>
          <w:tcW w:w="2552" w:type="dxa"/>
          <w:shd w:val="clear" w:color="auto" w:fill="auto"/>
        </w:tcPr>
        <w:p w:rsidR="000E255A" w:rsidRPr="008F2CCC" w:rsidRDefault="000E255A"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rsidR="000E255A" w:rsidRPr="008F2CCC" w:rsidRDefault="000E255A"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0E255A" w:rsidRPr="00AF2340" w:rsidRDefault="000E255A" w:rsidP="00B8513C">
    <w:pPr>
      <w:rPr>
        <w:rFonts w:ascii="Palatino Linotype" w:hAnsi="Palatino Linotype"/>
        <w:sz w:val="14"/>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22D7A"/>
    <w:multiLevelType w:val="hybridMultilevel"/>
    <w:tmpl w:val="3FB8ED02"/>
    <w:lvl w:ilvl="0" w:tplc="1152CEFC">
      <w:start w:val="1"/>
      <w:numFmt w:val="upperRoman"/>
      <w:lvlText w:val="%1."/>
      <w:lvlJc w:val="left"/>
      <w:pPr>
        <w:ind w:left="1080" w:hanging="720"/>
      </w:pPr>
      <w:rPr>
        <w:rFonts w:cs="Arial" w:hint="default"/>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4D718E"/>
    <w:multiLevelType w:val="hybridMultilevel"/>
    <w:tmpl w:val="E26AA122"/>
    <w:lvl w:ilvl="0" w:tplc="44E2130E">
      <w:start w:val="2"/>
      <w:numFmt w:val="upperRoman"/>
      <w:lvlText w:val="%1."/>
      <w:lvlJc w:val="left"/>
      <w:pPr>
        <w:ind w:left="1080" w:hanging="720"/>
      </w:pPr>
      <w:rPr>
        <w:rFonts w:hint="default"/>
        <w:b/>
        <w:i w:val="0"/>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BC24B54"/>
    <w:multiLevelType w:val="hybridMultilevel"/>
    <w:tmpl w:val="48846E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262324"/>
    <w:multiLevelType w:val="hybridMultilevel"/>
    <w:tmpl w:val="E7623052"/>
    <w:lvl w:ilvl="0" w:tplc="080A0001">
      <w:start w:val="1"/>
      <w:numFmt w:val="bullet"/>
      <w:lvlText w:val=""/>
      <w:lvlJc w:val="left"/>
      <w:pPr>
        <w:ind w:left="360" w:hanging="360"/>
      </w:pPr>
      <w:rPr>
        <w:rFonts w:ascii="Symbol" w:hAnsi="Symbol" w:hint="default"/>
      </w:rPr>
    </w:lvl>
    <w:lvl w:ilvl="1" w:tplc="A73AFDD2">
      <w:start w:val="1"/>
      <w:numFmt w:val="decimal"/>
      <w:lvlText w:val="%2)"/>
      <w:lvlJc w:val="left"/>
      <w:pPr>
        <w:ind w:left="1080" w:hanging="360"/>
      </w:pPr>
      <w:rPr>
        <w:rFonts w:hint="default"/>
        <w:b/>
      </w:rPr>
    </w:lvl>
    <w:lvl w:ilvl="2" w:tplc="ED00C21A">
      <w:start w:val="1"/>
      <w:numFmt w:val="lowerRoman"/>
      <w:lvlText w:val="%3."/>
      <w:lvlJc w:val="left"/>
      <w:pPr>
        <w:ind w:left="1800" w:hanging="360"/>
      </w:pPr>
      <w:rPr>
        <w:rFonts w:hint="default"/>
        <w:b/>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3BE02D8"/>
    <w:multiLevelType w:val="hybridMultilevel"/>
    <w:tmpl w:val="32EE2B52"/>
    <w:lvl w:ilvl="0" w:tplc="7DAE19BA">
      <w:start w:val="1"/>
      <w:numFmt w:val="lowerLetter"/>
      <w:lvlText w:val="%1)"/>
      <w:lvlJc w:val="left"/>
      <w:pPr>
        <w:ind w:left="1068" w:hanging="36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17BF350C"/>
    <w:multiLevelType w:val="multilevel"/>
    <w:tmpl w:val="995C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5743DB"/>
    <w:multiLevelType w:val="multilevel"/>
    <w:tmpl w:val="E868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09E79F6"/>
    <w:multiLevelType w:val="hybridMultilevel"/>
    <w:tmpl w:val="643A88AA"/>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 w15:restartNumberingAfterBreak="0">
    <w:nsid w:val="2445115F"/>
    <w:multiLevelType w:val="hybridMultilevel"/>
    <w:tmpl w:val="377616D2"/>
    <w:lvl w:ilvl="0" w:tplc="5FD017F4">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1" w15:restartNumberingAfterBreak="0">
    <w:nsid w:val="292102B6"/>
    <w:multiLevelType w:val="multilevel"/>
    <w:tmpl w:val="45123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2C905B36"/>
    <w:multiLevelType w:val="hybridMultilevel"/>
    <w:tmpl w:val="746CD7C8"/>
    <w:lvl w:ilvl="0" w:tplc="A8B6D188">
      <w:start w:val="1"/>
      <w:numFmt w:val="decimal"/>
      <w:lvlText w:val="%1)"/>
      <w:lvlJc w:val="left"/>
      <w:pPr>
        <w:ind w:left="717" w:hanging="360"/>
      </w:pPr>
      <w:rPr>
        <w:b/>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14" w15:restartNumberingAfterBreak="0">
    <w:nsid w:val="2F906AAA"/>
    <w:multiLevelType w:val="multilevel"/>
    <w:tmpl w:val="080A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4317490"/>
    <w:multiLevelType w:val="hybridMultilevel"/>
    <w:tmpl w:val="F3BE47C8"/>
    <w:lvl w:ilvl="0" w:tplc="50A2BCFA">
      <w:start w:val="1"/>
      <w:numFmt w:val="decimal"/>
      <w:lvlText w:val="%1."/>
      <w:lvlJc w:val="left"/>
      <w:pPr>
        <w:ind w:left="433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7F1C2B"/>
    <w:multiLevelType w:val="multilevel"/>
    <w:tmpl w:val="080A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6D70CD2"/>
    <w:multiLevelType w:val="hybridMultilevel"/>
    <w:tmpl w:val="478E8EC6"/>
    <w:lvl w:ilvl="0" w:tplc="B3207C24">
      <w:start w:val="1"/>
      <w:numFmt w:val="decimal"/>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1">
      <w:start w:val="1"/>
      <w:numFmt w:val="decimal"/>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38443B8E"/>
    <w:multiLevelType w:val="hybridMultilevel"/>
    <w:tmpl w:val="F5488310"/>
    <w:lvl w:ilvl="0" w:tplc="080A000F">
      <w:start w:val="1"/>
      <w:numFmt w:val="decimal"/>
      <w:lvlText w:val="%1."/>
      <w:lvlJc w:val="left"/>
      <w:pPr>
        <w:ind w:left="717" w:hanging="360"/>
      </w:pPr>
      <w:rPr>
        <w:b/>
      </w:rPr>
    </w:lvl>
    <w:lvl w:ilvl="1" w:tplc="B7B2AE90">
      <w:start w:val="1"/>
      <w:numFmt w:val="lowerRoman"/>
      <w:lvlText w:val="%2."/>
      <w:lvlJc w:val="left"/>
      <w:pPr>
        <w:ind w:left="1437" w:hanging="360"/>
      </w:pPr>
      <w:rPr>
        <w:rFonts w:hint="default"/>
        <w:b/>
      </w:r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20" w15:restartNumberingAfterBreak="0">
    <w:nsid w:val="385A1C4A"/>
    <w:multiLevelType w:val="hybridMultilevel"/>
    <w:tmpl w:val="7D1C3EE8"/>
    <w:lvl w:ilvl="0" w:tplc="155609F0">
      <w:start w:val="1"/>
      <w:numFmt w:val="upperRoman"/>
      <w:lvlText w:val="%1."/>
      <w:lvlJc w:val="left"/>
      <w:pPr>
        <w:ind w:left="1996" w:hanging="720"/>
      </w:pPr>
      <w:rPr>
        <w:rFonts w:hint="default"/>
        <w:b w:val="0"/>
        <w:u w:val="none"/>
      </w:rPr>
    </w:lvl>
    <w:lvl w:ilvl="1" w:tplc="0C0A0019">
      <w:start w:val="1"/>
      <w:numFmt w:val="lowerLetter"/>
      <w:lvlText w:val="%2."/>
      <w:lvlJc w:val="left"/>
      <w:pPr>
        <w:ind w:left="2356" w:hanging="360"/>
      </w:pPr>
    </w:lvl>
    <w:lvl w:ilvl="2" w:tplc="0C0A001B">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21" w15:restartNumberingAfterBreak="0">
    <w:nsid w:val="3B4751CE"/>
    <w:multiLevelType w:val="hybridMultilevel"/>
    <w:tmpl w:val="FE6E6F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F1C4B5D"/>
    <w:multiLevelType w:val="hybridMultilevel"/>
    <w:tmpl w:val="0A2A32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43585153"/>
    <w:multiLevelType w:val="hybridMultilevel"/>
    <w:tmpl w:val="306AAD6A"/>
    <w:lvl w:ilvl="0" w:tplc="080A000F">
      <w:start w:val="1"/>
      <w:numFmt w:val="decimal"/>
      <w:lvlText w:val="%1."/>
      <w:lvlJc w:val="left"/>
      <w:pPr>
        <w:ind w:left="717" w:hanging="360"/>
      </w:pPr>
      <w:rPr>
        <w:b/>
      </w:rPr>
    </w:lvl>
    <w:lvl w:ilvl="1" w:tplc="B7B2AE90">
      <w:start w:val="1"/>
      <w:numFmt w:val="lowerRoman"/>
      <w:lvlText w:val="%2."/>
      <w:lvlJc w:val="left"/>
      <w:pPr>
        <w:ind w:left="1437" w:hanging="360"/>
      </w:pPr>
      <w:rPr>
        <w:rFonts w:hint="default"/>
        <w:b/>
      </w:r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25" w15:restartNumberingAfterBreak="0">
    <w:nsid w:val="45476684"/>
    <w:multiLevelType w:val="hybridMultilevel"/>
    <w:tmpl w:val="37FABB42"/>
    <w:lvl w:ilvl="0" w:tplc="652A6848">
      <w:start w:val="1"/>
      <w:numFmt w:val="upperRoman"/>
      <w:lvlText w:val="%1."/>
      <w:lvlJc w:val="left"/>
      <w:pPr>
        <w:ind w:left="425"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1" w:tplc="FF562064">
      <w:start w:val="1"/>
      <w:numFmt w:val="lowerLetter"/>
      <w:lvlText w:val="%2"/>
      <w:lvlJc w:val="left"/>
      <w:pPr>
        <w:ind w:left="10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2" w:tplc="F6801F18">
      <w:start w:val="1"/>
      <w:numFmt w:val="lowerRoman"/>
      <w:lvlText w:val="%3"/>
      <w:lvlJc w:val="left"/>
      <w:pPr>
        <w:ind w:left="18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3" w:tplc="40C09216">
      <w:start w:val="1"/>
      <w:numFmt w:val="decimal"/>
      <w:lvlText w:val="%4"/>
      <w:lvlJc w:val="left"/>
      <w:pPr>
        <w:ind w:left="25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4" w:tplc="E1F04BC0">
      <w:start w:val="1"/>
      <w:numFmt w:val="lowerLetter"/>
      <w:lvlText w:val="%5"/>
      <w:lvlJc w:val="left"/>
      <w:pPr>
        <w:ind w:left="324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5" w:tplc="5C220326">
      <w:start w:val="1"/>
      <w:numFmt w:val="lowerRoman"/>
      <w:lvlText w:val="%6"/>
      <w:lvlJc w:val="left"/>
      <w:pPr>
        <w:ind w:left="396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6" w:tplc="1120509A">
      <w:start w:val="1"/>
      <w:numFmt w:val="decimal"/>
      <w:lvlText w:val="%7"/>
      <w:lvlJc w:val="left"/>
      <w:pPr>
        <w:ind w:left="46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7" w:tplc="868401BA">
      <w:start w:val="1"/>
      <w:numFmt w:val="lowerLetter"/>
      <w:lvlText w:val="%8"/>
      <w:lvlJc w:val="left"/>
      <w:pPr>
        <w:ind w:left="54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8" w:tplc="7CDA5186">
      <w:start w:val="1"/>
      <w:numFmt w:val="lowerRoman"/>
      <w:lvlText w:val="%9"/>
      <w:lvlJc w:val="left"/>
      <w:pPr>
        <w:ind w:left="61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abstractNum>
  <w:abstractNum w:abstractNumId="26" w15:restartNumberingAfterBreak="0">
    <w:nsid w:val="4911539A"/>
    <w:multiLevelType w:val="hybridMultilevel"/>
    <w:tmpl w:val="21FAFA8A"/>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4A1B2395"/>
    <w:multiLevelType w:val="hybridMultilevel"/>
    <w:tmpl w:val="ECC4AD90"/>
    <w:lvl w:ilvl="0" w:tplc="DB24AF9E">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8" w15:restartNumberingAfterBreak="0">
    <w:nsid w:val="4BB10952"/>
    <w:multiLevelType w:val="hybridMultilevel"/>
    <w:tmpl w:val="9E247054"/>
    <w:lvl w:ilvl="0" w:tplc="5574D07A">
      <w:start w:val="59"/>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4EEA2746"/>
    <w:multiLevelType w:val="hybridMultilevel"/>
    <w:tmpl w:val="069E2EA4"/>
    <w:lvl w:ilvl="0" w:tplc="B96CE648">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503B29E6"/>
    <w:multiLevelType w:val="hybridMultilevel"/>
    <w:tmpl w:val="2FA4F9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2294144"/>
    <w:multiLevelType w:val="hybridMultilevel"/>
    <w:tmpl w:val="8FD8D15A"/>
    <w:lvl w:ilvl="0" w:tplc="080A0001">
      <w:start w:val="12"/>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15:restartNumberingAfterBreak="0">
    <w:nsid w:val="552A6C81"/>
    <w:multiLevelType w:val="hybridMultilevel"/>
    <w:tmpl w:val="DB98E76A"/>
    <w:lvl w:ilvl="0" w:tplc="6CA0B0E8">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569B4CBA"/>
    <w:multiLevelType w:val="hybridMultilevel"/>
    <w:tmpl w:val="64B292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7A17A97"/>
    <w:multiLevelType w:val="hybridMultilevel"/>
    <w:tmpl w:val="A7F024FE"/>
    <w:lvl w:ilvl="0" w:tplc="988A60B2">
      <w:start w:val="1"/>
      <w:numFmt w:val="upperRoman"/>
      <w:lvlText w:val="%1."/>
      <w:lvlJc w:val="left"/>
      <w:pPr>
        <w:ind w:left="42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E58489E4">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34EE626">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F558CF14">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BBD0B52E">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3B603C52">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9D403566">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F69425F2">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175EE010">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58092C4F"/>
    <w:multiLevelType w:val="hybridMultilevel"/>
    <w:tmpl w:val="FD4E4FB0"/>
    <w:lvl w:ilvl="0" w:tplc="520871B0">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37" w15:restartNumberingAfterBreak="0">
    <w:nsid w:val="5F82376C"/>
    <w:multiLevelType w:val="hybridMultilevel"/>
    <w:tmpl w:val="D1C8658A"/>
    <w:lvl w:ilvl="0" w:tplc="CDFCC590">
      <w:start w:val="2"/>
      <w:numFmt w:val="bullet"/>
      <w:lvlText w:val=""/>
      <w:lvlJc w:val="left"/>
      <w:pPr>
        <w:ind w:left="1211" w:hanging="360"/>
      </w:pPr>
      <w:rPr>
        <w:rFonts w:ascii="Symbol" w:eastAsia="Times New Roman" w:hAnsi="Symbol"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8" w15:restartNumberingAfterBreak="0">
    <w:nsid w:val="65466C0E"/>
    <w:multiLevelType w:val="hybridMultilevel"/>
    <w:tmpl w:val="484033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0" w15:restartNumberingAfterBreak="0">
    <w:nsid w:val="70292F48"/>
    <w:multiLevelType w:val="hybridMultilevel"/>
    <w:tmpl w:val="E9C60D60"/>
    <w:lvl w:ilvl="0" w:tplc="080A0017">
      <w:start w:val="1"/>
      <w:numFmt w:val="lowerLetter"/>
      <w:lvlText w:val="%1)"/>
      <w:lvlJc w:val="left"/>
      <w:pPr>
        <w:ind w:left="360" w:hanging="360"/>
      </w:pPr>
      <w:rPr>
        <w:rFonts w:hint="default"/>
        <w:b/>
      </w:rPr>
    </w:lvl>
    <w:lvl w:ilvl="1" w:tplc="77DEF746">
      <w:start w:val="1"/>
      <w:numFmt w:val="lowerRoman"/>
      <w:lvlText w:val="%2."/>
      <w:lvlJc w:val="left"/>
      <w:pPr>
        <w:ind w:left="1080"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4FF3ED2"/>
    <w:multiLevelType w:val="multilevel"/>
    <w:tmpl w:val="A1AC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77F12196"/>
    <w:multiLevelType w:val="hybridMultilevel"/>
    <w:tmpl w:val="7126407C"/>
    <w:lvl w:ilvl="0" w:tplc="3AE26A1E">
      <w:start w:val="1"/>
      <w:numFmt w:val="upperRoman"/>
      <w:lvlText w:val="%1."/>
      <w:lvlJc w:val="left"/>
      <w:pPr>
        <w:ind w:left="163"/>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83FE37CA">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94CA94D0">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639CC91C">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AF56EB0A">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5C8AB0E6">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029698CC">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51E8B33A">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868F5BC">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EA308DE"/>
    <w:multiLevelType w:val="hybridMultilevel"/>
    <w:tmpl w:val="C1C64468"/>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6"/>
  </w:num>
  <w:num w:numId="2">
    <w:abstractNumId w:val="45"/>
  </w:num>
  <w:num w:numId="3">
    <w:abstractNumId w:val="41"/>
  </w:num>
  <w:num w:numId="4">
    <w:abstractNumId w:val="15"/>
  </w:num>
  <w:num w:numId="5">
    <w:abstractNumId w:val="8"/>
  </w:num>
  <w:num w:numId="6">
    <w:abstractNumId w:val="40"/>
  </w:num>
  <w:num w:numId="7">
    <w:abstractNumId w:val="43"/>
  </w:num>
  <w:num w:numId="8">
    <w:abstractNumId w:val="17"/>
  </w:num>
  <w:num w:numId="9">
    <w:abstractNumId w:val="14"/>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9"/>
  </w:num>
  <w:num w:numId="14">
    <w:abstractNumId w:val="18"/>
  </w:num>
  <w:num w:numId="15">
    <w:abstractNumId w:val="46"/>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5"/>
  </w:num>
  <w:num w:numId="19">
    <w:abstractNumId w:val="20"/>
  </w:num>
  <w:num w:numId="20">
    <w:abstractNumId w:val="34"/>
  </w:num>
  <w:num w:numId="21">
    <w:abstractNumId w:val="13"/>
  </w:num>
  <w:num w:numId="22">
    <w:abstractNumId w:val="33"/>
  </w:num>
  <w:num w:numId="23">
    <w:abstractNumId w:val="24"/>
  </w:num>
  <w:num w:numId="24">
    <w:abstractNumId w:val="19"/>
  </w:num>
  <w:num w:numId="25">
    <w:abstractNumId w:val="4"/>
  </w:num>
  <w:num w:numId="26">
    <w:abstractNumId w:val="44"/>
  </w:num>
  <w:num w:numId="27">
    <w:abstractNumId w:val="35"/>
  </w:num>
  <w:num w:numId="28">
    <w:abstractNumId w:val="26"/>
  </w:num>
  <w:num w:numId="29">
    <w:abstractNumId w:val="1"/>
  </w:num>
  <w:num w:numId="30">
    <w:abstractNumId w:val="27"/>
  </w:num>
  <w:num w:numId="31">
    <w:abstractNumId w:val="28"/>
    <w:lvlOverride w:ilvl="0">
      <w:startOverride w:val="5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9"/>
  </w:num>
  <w:num w:numId="34">
    <w:abstractNumId w:val="12"/>
  </w:num>
  <w:num w:numId="35">
    <w:abstractNumId w:val="38"/>
  </w:num>
  <w:num w:numId="36">
    <w:abstractNumId w:val="37"/>
  </w:num>
  <w:num w:numId="37">
    <w:abstractNumId w:val="32"/>
  </w:num>
  <w:num w:numId="38">
    <w:abstractNumId w:val="22"/>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42"/>
  </w:num>
  <w:num w:numId="42">
    <w:abstractNumId w:val="10"/>
  </w:num>
  <w:num w:numId="43">
    <w:abstractNumId w:val="11"/>
  </w:num>
  <w:num w:numId="44">
    <w:abstractNumId w:val="7"/>
  </w:num>
  <w:num w:numId="45">
    <w:abstractNumId w:val="30"/>
  </w:num>
  <w:num w:numId="46">
    <w:abstractNumId w:val="31"/>
  </w:num>
  <w:num w:numId="47">
    <w:abstractNumId w:val="39"/>
  </w:num>
  <w:num w:numId="48">
    <w:abstractNumId w:val="0"/>
  </w:num>
  <w:num w:numId="49">
    <w:abstractNumId w:val="3"/>
  </w:num>
  <w:num w:numId="5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54EA"/>
    <w:rsid w:val="0000588F"/>
    <w:rsid w:val="000060C2"/>
    <w:rsid w:val="0000633D"/>
    <w:rsid w:val="00006728"/>
    <w:rsid w:val="00006EC0"/>
    <w:rsid w:val="00006F2F"/>
    <w:rsid w:val="00007558"/>
    <w:rsid w:val="000075A8"/>
    <w:rsid w:val="00007AF1"/>
    <w:rsid w:val="00007FD8"/>
    <w:rsid w:val="000104F0"/>
    <w:rsid w:val="00011EDE"/>
    <w:rsid w:val="000123CB"/>
    <w:rsid w:val="00012A00"/>
    <w:rsid w:val="00013023"/>
    <w:rsid w:val="00013EBF"/>
    <w:rsid w:val="000142C0"/>
    <w:rsid w:val="00014E91"/>
    <w:rsid w:val="00015DDC"/>
    <w:rsid w:val="000160C6"/>
    <w:rsid w:val="00016A2B"/>
    <w:rsid w:val="0001796B"/>
    <w:rsid w:val="00017EBE"/>
    <w:rsid w:val="00020BD7"/>
    <w:rsid w:val="00020C9F"/>
    <w:rsid w:val="00021F54"/>
    <w:rsid w:val="0002201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55B"/>
    <w:rsid w:val="000336D0"/>
    <w:rsid w:val="000337B3"/>
    <w:rsid w:val="000339B9"/>
    <w:rsid w:val="00033C79"/>
    <w:rsid w:val="00033E94"/>
    <w:rsid w:val="00035CDF"/>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7111"/>
    <w:rsid w:val="00047A25"/>
    <w:rsid w:val="00047E38"/>
    <w:rsid w:val="00047E9E"/>
    <w:rsid w:val="00051ADD"/>
    <w:rsid w:val="00051B43"/>
    <w:rsid w:val="00051D2A"/>
    <w:rsid w:val="0005265B"/>
    <w:rsid w:val="000527F0"/>
    <w:rsid w:val="00052E1B"/>
    <w:rsid w:val="0005363B"/>
    <w:rsid w:val="00053A25"/>
    <w:rsid w:val="00053FA9"/>
    <w:rsid w:val="000546E2"/>
    <w:rsid w:val="000550D6"/>
    <w:rsid w:val="00055200"/>
    <w:rsid w:val="000558A1"/>
    <w:rsid w:val="00055E68"/>
    <w:rsid w:val="00056469"/>
    <w:rsid w:val="000568EF"/>
    <w:rsid w:val="00057716"/>
    <w:rsid w:val="000606B4"/>
    <w:rsid w:val="000613E3"/>
    <w:rsid w:val="000618EE"/>
    <w:rsid w:val="00061D4C"/>
    <w:rsid w:val="00061E9B"/>
    <w:rsid w:val="00061EB4"/>
    <w:rsid w:val="00062501"/>
    <w:rsid w:val="0006258E"/>
    <w:rsid w:val="00062793"/>
    <w:rsid w:val="000628AA"/>
    <w:rsid w:val="00062C16"/>
    <w:rsid w:val="000633BB"/>
    <w:rsid w:val="000636AD"/>
    <w:rsid w:val="00063AEF"/>
    <w:rsid w:val="00064245"/>
    <w:rsid w:val="000644B3"/>
    <w:rsid w:val="000646B0"/>
    <w:rsid w:val="0006590C"/>
    <w:rsid w:val="00065B50"/>
    <w:rsid w:val="00066A54"/>
    <w:rsid w:val="00066D71"/>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615"/>
    <w:rsid w:val="00075EA3"/>
    <w:rsid w:val="00077AC1"/>
    <w:rsid w:val="00077B79"/>
    <w:rsid w:val="00077BB8"/>
    <w:rsid w:val="0008043B"/>
    <w:rsid w:val="0008139C"/>
    <w:rsid w:val="00081B66"/>
    <w:rsid w:val="0008338D"/>
    <w:rsid w:val="00084079"/>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D1B"/>
    <w:rsid w:val="000A7958"/>
    <w:rsid w:val="000A7B48"/>
    <w:rsid w:val="000B11B2"/>
    <w:rsid w:val="000B17C5"/>
    <w:rsid w:val="000B17FD"/>
    <w:rsid w:val="000B20AC"/>
    <w:rsid w:val="000B3DC6"/>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7133"/>
    <w:rsid w:val="000F750D"/>
    <w:rsid w:val="000F79EA"/>
    <w:rsid w:val="000F7B4E"/>
    <w:rsid w:val="00100BC0"/>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DBB"/>
    <w:rsid w:val="00111F07"/>
    <w:rsid w:val="00112988"/>
    <w:rsid w:val="00113015"/>
    <w:rsid w:val="00113629"/>
    <w:rsid w:val="001136D3"/>
    <w:rsid w:val="001149CC"/>
    <w:rsid w:val="00114CC0"/>
    <w:rsid w:val="0011502F"/>
    <w:rsid w:val="0011507B"/>
    <w:rsid w:val="00115DB1"/>
    <w:rsid w:val="00115E6B"/>
    <w:rsid w:val="00116272"/>
    <w:rsid w:val="00116376"/>
    <w:rsid w:val="001166AB"/>
    <w:rsid w:val="00116D62"/>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349A"/>
    <w:rsid w:val="00153F8E"/>
    <w:rsid w:val="001554A0"/>
    <w:rsid w:val="0015612E"/>
    <w:rsid w:val="00156AD5"/>
    <w:rsid w:val="00156D01"/>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725D"/>
    <w:rsid w:val="0018726A"/>
    <w:rsid w:val="00187682"/>
    <w:rsid w:val="001900D7"/>
    <w:rsid w:val="00190BFD"/>
    <w:rsid w:val="00191B16"/>
    <w:rsid w:val="0019369B"/>
    <w:rsid w:val="00193D12"/>
    <w:rsid w:val="00195288"/>
    <w:rsid w:val="0019536A"/>
    <w:rsid w:val="00195662"/>
    <w:rsid w:val="00195F6E"/>
    <w:rsid w:val="001962AC"/>
    <w:rsid w:val="00197E56"/>
    <w:rsid w:val="001A0054"/>
    <w:rsid w:val="001A14F4"/>
    <w:rsid w:val="001A19AF"/>
    <w:rsid w:val="001A1D0F"/>
    <w:rsid w:val="001A2717"/>
    <w:rsid w:val="001A280D"/>
    <w:rsid w:val="001A2917"/>
    <w:rsid w:val="001A2C39"/>
    <w:rsid w:val="001A3095"/>
    <w:rsid w:val="001A328E"/>
    <w:rsid w:val="001A397C"/>
    <w:rsid w:val="001A3FEF"/>
    <w:rsid w:val="001A43AC"/>
    <w:rsid w:val="001A4549"/>
    <w:rsid w:val="001A474B"/>
    <w:rsid w:val="001A5211"/>
    <w:rsid w:val="001A59B8"/>
    <w:rsid w:val="001A78D9"/>
    <w:rsid w:val="001B0393"/>
    <w:rsid w:val="001B0793"/>
    <w:rsid w:val="001B125C"/>
    <w:rsid w:val="001B12D9"/>
    <w:rsid w:val="001B15F4"/>
    <w:rsid w:val="001B1ABC"/>
    <w:rsid w:val="001B1D04"/>
    <w:rsid w:val="001B2536"/>
    <w:rsid w:val="001B27AD"/>
    <w:rsid w:val="001B3698"/>
    <w:rsid w:val="001B3C5C"/>
    <w:rsid w:val="001B449C"/>
    <w:rsid w:val="001B47B3"/>
    <w:rsid w:val="001B4E78"/>
    <w:rsid w:val="001B522E"/>
    <w:rsid w:val="001B5A4E"/>
    <w:rsid w:val="001B626B"/>
    <w:rsid w:val="001B6521"/>
    <w:rsid w:val="001B6EFE"/>
    <w:rsid w:val="001C02EC"/>
    <w:rsid w:val="001C13AC"/>
    <w:rsid w:val="001C21AE"/>
    <w:rsid w:val="001C2264"/>
    <w:rsid w:val="001C26E5"/>
    <w:rsid w:val="001C285A"/>
    <w:rsid w:val="001C3FB7"/>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42AE"/>
    <w:rsid w:val="001D430E"/>
    <w:rsid w:val="001D48B4"/>
    <w:rsid w:val="001D4AA3"/>
    <w:rsid w:val="001D4DB5"/>
    <w:rsid w:val="001D4F82"/>
    <w:rsid w:val="001D4FCB"/>
    <w:rsid w:val="001D55E8"/>
    <w:rsid w:val="001D5716"/>
    <w:rsid w:val="001D61F9"/>
    <w:rsid w:val="001D6F14"/>
    <w:rsid w:val="001D7279"/>
    <w:rsid w:val="001D73D9"/>
    <w:rsid w:val="001D7A1D"/>
    <w:rsid w:val="001D7A88"/>
    <w:rsid w:val="001D7C26"/>
    <w:rsid w:val="001D7D77"/>
    <w:rsid w:val="001E01E5"/>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1EC5"/>
    <w:rsid w:val="001F1F43"/>
    <w:rsid w:val="001F2A8A"/>
    <w:rsid w:val="001F3670"/>
    <w:rsid w:val="001F429F"/>
    <w:rsid w:val="001F4B32"/>
    <w:rsid w:val="001F4BE7"/>
    <w:rsid w:val="001F4EAA"/>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84"/>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ECF"/>
    <w:rsid w:val="00233F58"/>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E0D"/>
    <w:rsid w:val="00242F07"/>
    <w:rsid w:val="002453C0"/>
    <w:rsid w:val="0024567F"/>
    <w:rsid w:val="002460C9"/>
    <w:rsid w:val="002460FF"/>
    <w:rsid w:val="002467A3"/>
    <w:rsid w:val="0024682A"/>
    <w:rsid w:val="0024732B"/>
    <w:rsid w:val="002475F7"/>
    <w:rsid w:val="0024785C"/>
    <w:rsid w:val="00247FF9"/>
    <w:rsid w:val="00250F99"/>
    <w:rsid w:val="00251009"/>
    <w:rsid w:val="00252AFC"/>
    <w:rsid w:val="00253DE8"/>
    <w:rsid w:val="00254045"/>
    <w:rsid w:val="0025472A"/>
    <w:rsid w:val="002552B3"/>
    <w:rsid w:val="002556A0"/>
    <w:rsid w:val="002559D5"/>
    <w:rsid w:val="00255F02"/>
    <w:rsid w:val="00256CEB"/>
    <w:rsid w:val="00257594"/>
    <w:rsid w:val="0025785D"/>
    <w:rsid w:val="00257FDC"/>
    <w:rsid w:val="00260C82"/>
    <w:rsid w:val="00261AD7"/>
    <w:rsid w:val="00263BFE"/>
    <w:rsid w:val="002653BD"/>
    <w:rsid w:val="00265CEC"/>
    <w:rsid w:val="00265D9D"/>
    <w:rsid w:val="00265F1F"/>
    <w:rsid w:val="002660D2"/>
    <w:rsid w:val="0027008F"/>
    <w:rsid w:val="002702BD"/>
    <w:rsid w:val="00270404"/>
    <w:rsid w:val="00270723"/>
    <w:rsid w:val="00270CBB"/>
    <w:rsid w:val="0027142F"/>
    <w:rsid w:val="00271AD4"/>
    <w:rsid w:val="002724AC"/>
    <w:rsid w:val="00272629"/>
    <w:rsid w:val="002727E6"/>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79"/>
    <w:rsid w:val="00283424"/>
    <w:rsid w:val="002843D9"/>
    <w:rsid w:val="00284C08"/>
    <w:rsid w:val="0028546D"/>
    <w:rsid w:val="002864B2"/>
    <w:rsid w:val="00286B88"/>
    <w:rsid w:val="00290904"/>
    <w:rsid w:val="00290C11"/>
    <w:rsid w:val="00290C9B"/>
    <w:rsid w:val="002910B6"/>
    <w:rsid w:val="00291CD6"/>
    <w:rsid w:val="00292081"/>
    <w:rsid w:val="00292588"/>
    <w:rsid w:val="002930AD"/>
    <w:rsid w:val="002930C5"/>
    <w:rsid w:val="002930F8"/>
    <w:rsid w:val="002931A0"/>
    <w:rsid w:val="0029397F"/>
    <w:rsid w:val="00293F4A"/>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40A0"/>
    <w:rsid w:val="002A462C"/>
    <w:rsid w:val="002A4F20"/>
    <w:rsid w:val="002A4FBB"/>
    <w:rsid w:val="002A5A7C"/>
    <w:rsid w:val="002A616A"/>
    <w:rsid w:val="002A707F"/>
    <w:rsid w:val="002A7ADC"/>
    <w:rsid w:val="002B0232"/>
    <w:rsid w:val="002B0E2D"/>
    <w:rsid w:val="002B1211"/>
    <w:rsid w:val="002B1EFF"/>
    <w:rsid w:val="002B1F09"/>
    <w:rsid w:val="002B285A"/>
    <w:rsid w:val="002B29D7"/>
    <w:rsid w:val="002B2AF8"/>
    <w:rsid w:val="002B2F18"/>
    <w:rsid w:val="002B323A"/>
    <w:rsid w:val="002B578D"/>
    <w:rsid w:val="002B5A2B"/>
    <w:rsid w:val="002B60DC"/>
    <w:rsid w:val="002B6E64"/>
    <w:rsid w:val="002B7094"/>
    <w:rsid w:val="002B7129"/>
    <w:rsid w:val="002B7695"/>
    <w:rsid w:val="002B7D32"/>
    <w:rsid w:val="002C0512"/>
    <w:rsid w:val="002C0CD3"/>
    <w:rsid w:val="002C12D5"/>
    <w:rsid w:val="002C135F"/>
    <w:rsid w:val="002C18C0"/>
    <w:rsid w:val="002C1C07"/>
    <w:rsid w:val="002C2724"/>
    <w:rsid w:val="002C3662"/>
    <w:rsid w:val="002C3A41"/>
    <w:rsid w:val="002C3B01"/>
    <w:rsid w:val="002C451D"/>
    <w:rsid w:val="002C4863"/>
    <w:rsid w:val="002C4987"/>
    <w:rsid w:val="002C6CE9"/>
    <w:rsid w:val="002C742B"/>
    <w:rsid w:val="002C783E"/>
    <w:rsid w:val="002C79B8"/>
    <w:rsid w:val="002D0ADC"/>
    <w:rsid w:val="002D1F7F"/>
    <w:rsid w:val="002D2928"/>
    <w:rsid w:val="002D2D55"/>
    <w:rsid w:val="002D2E8E"/>
    <w:rsid w:val="002D30A0"/>
    <w:rsid w:val="002D32E2"/>
    <w:rsid w:val="002D334A"/>
    <w:rsid w:val="002D4F4B"/>
    <w:rsid w:val="002D51F7"/>
    <w:rsid w:val="002D5962"/>
    <w:rsid w:val="002D5D07"/>
    <w:rsid w:val="002D7159"/>
    <w:rsid w:val="002D7957"/>
    <w:rsid w:val="002D79D3"/>
    <w:rsid w:val="002E0326"/>
    <w:rsid w:val="002E1112"/>
    <w:rsid w:val="002E1339"/>
    <w:rsid w:val="002E1819"/>
    <w:rsid w:val="002E1A06"/>
    <w:rsid w:val="002E1BB7"/>
    <w:rsid w:val="002E28FF"/>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AF8"/>
    <w:rsid w:val="00304085"/>
    <w:rsid w:val="0030426C"/>
    <w:rsid w:val="003044B2"/>
    <w:rsid w:val="00304BA5"/>
    <w:rsid w:val="003052CB"/>
    <w:rsid w:val="003056B1"/>
    <w:rsid w:val="00305F6C"/>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F2"/>
    <w:rsid w:val="0033371A"/>
    <w:rsid w:val="0033392B"/>
    <w:rsid w:val="003347AD"/>
    <w:rsid w:val="00334840"/>
    <w:rsid w:val="00335A01"/>
    <w:rsid w:val="00335D6D"/>
    <w:rsid w:val="00335EB8"/>
    <w:rsid w:val="00336276"/>
    <w:rsid w:val="0033635E"/>
    <w:rsid w:val="003402BA"/>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7407"/>
    <w:rsid w:val="003A0091"/>
    <w:rsid w:val="003A021D"/>
    <w:rsid w:val="003A04C3"/>
    <w:rsid w:val="003A097E"/>
    <w:rsid w:val="003A0D57"/>
    <w:rsid w:val="003A0EC4"/>
    <w:rsid w:val="003A10A9"/>
    <w:rsid w:val="003A1C98"/>
    <w:rsid w:val="003A1DFE"/>
    <w:rsid w:val="003A3FBF"/>
    <w:rsid w:val="003A41C5"/>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43B"/>
    <w:rsid w:val="003B4C16"/>
    <w:rsid w:val="003B5491"/>
    <w:rsid w:val="003B5504"/>
    <w:rsid w:val="003B5716"/>
    <w:rsid w:val="003B59E4"/>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A25"/>
    <w:rsid w:val="003D5BE3"/>
    <w:rsid w:val="003D606B"/>
    <w:rsid w:val="003D63D4"/>
    <w:rsid w:val="003D63E5"/>
    <w:rsid w:val="003D6B0A"/>
    <w:rsid w:val="003D7948"/>
    <w:rsid w:val="003E05C7"/>
    <w:rsid w:val="003E0F14"/>
    <w:rsid w:val="003E1926"/>
    <w:rsid w:val="003E22CB"/>
    <w:rsid w:val="003E2402"/>
    <w:rsid w:val="003E2C19"/>
    <w:rsid w:val="003E349B"/>
    <w:rsid w:val="003E3832"/>
    <w:rsid w:val="003E3AFA"/>
    <w:rsid w:val="003E4810"/>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E42"/>
    <w:rsid w:val="0040561A"/>
    <w:rsid w:val="004057A1"/>
    <w:rsid w:val="0040599D"/>
    <w:rsid w:val="00405E19"/>
    <w:rsid w:val="00406028"/>
    <w:rsid w:val="0040615F"/>
    <w:rsid w:val="004063BC"/>
    <w:rsid w:val="00406744"/>
    <w:rsid w:val="00406BF2"/>
    <w:rsid w:val="00406EEC"/>
    <w:rsid w:val="00407744"/>
    <w:rsid w:val="004079B2"/>
    <w:rsid w:val="00410E81"/>
    <w:rsid w:val="0041135E"/>
    <w:rsid w:val="004125C6"/>
    <w:rsid w:val="00412944"/>
    <w:rsid w:val="00412BC2"/>
    <w:rsid w:val="00412D1A"/>
    <w:rsid w:val="004130E0"/>
    <w:rsid w:val="00413DA0"/>
    <w:rsid w:val="00414A19"/>
    <w:rsid w:val="0041542A"/>
    <w:rsid w:val="004156EC"/>
    <w:rsid w:val="00416281"/>
    <w:rsid w:val="00417988"/>
    <w:rsid w:val="00420E57"/>
    <w:rsid w:val="00420F39"/>
    <w:rsid w:val="0042113C"/>
    <w:rsid w:val="004222D4"/>
    <w:rsid w:val="00422477"/>
    <w:rsid w:val="004224F4"/>
    <w:rsid w:val="00422715"/>
    <w:rsid w:val="00423153"/>
    <w:rsid w:val="004234DA"/>
    <w:rsid w:val="0042394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B20"/>
    <w:rsid w:val="00483122"/>
    <w:rsid w:val="004836DF"/>
    <w:rsid w:val="00483AF3"/>
    <w:rsid w:val="00484100"/>
    <w:rsid w:val="004841A7"/>
    <w:rsid w:val="00484642"/>
    <w:rsid w:val="00485137"/>
    <w:rsid w:val="004855BC"/>
    <w:rsid w:val="004857CA"/>
    <w:rsid w:val="0048603B"/>
    <w:rsid w:val="004864D1"/>
    <w:rsid w:val="0048694F"/>
    <w:rsid w:val="004873C3"/>
    <w:rsid w:val="004901B6"/>
    <w:rsid w:val="00490366"/>
    <w:rsid w:val="00490CDA"/>
    <w:rsid w:val="0049174C"/>
    <w:rsid w:val="00492456"/>
    <w:rsid w:val="00492831"/>
    <w:rsid w:val="00492A12"/>
    <w:rsid w:val="00492D24"/>
    <w:rsid w:val="004935D2"/>
    <w:rsid w:val="00493E3D"/>
    <w:rsid w:val="00493E71"/>
    <w:rsid w:val="00493F71"/>
    <w:rsid w:val="00494D8E"/>
    <w:rsid w:val="00495278"/>
    <w:rsid w:val="00495455"/>
    <w:rsid w:val="00495796"/>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4245"/>
    <w:rsid w:val="004C45EE"/>
    <w:rsid w:val="004C64C2"/>
    <w:rsid w:val="004C652E"/>
    <w:rsid w:val="004D062E"/>
    <w:rsid w:val="004D06D1"/>
    <w:rsid w:val="004D0752"/>
    <w:rsid w:val="004D0A26"/>
    <w:rsid w:val="004D0E38"/>
    <w:rsid w:val="004D0F05"/>
    <w:rsid w:val="004D14B9"/>
    <w:rsid w:val="004D220E"/>
    <w:rsid w:val="004D227C"/>
    <w:rsid w:val="004D22AD"/>
    <w:rsid w:val="004D251F"/>
    <w:rsid w:val="004D2AAD"/>
    <w:rsid w:val="004D44C8"/>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B8C"/>
    <w:rsid w:val="005017C0"/>
    <w:rsid w:val="00501881"/>
    <w:rsid w:val="00502DA2"/>
    <w:rsid w:val="00502E1B"/>
    <w:rsid w:val="00502F43"/>
    <w:rsid w:val="005045D8"/>
    <w:rsid w:val="00504829"/>
    <w:rsid w:val="00504A63"/>
    <w:rsid w:val="00505143"/>
    <w:rsid w:val="005055E4"/>
    <w:rsid w:val="00505E88"/>
    <w:rsid w:val="00506111"/>
    <w:rsid w:val="00506349"/>
    <w:rsid w:val="005071D8"/>
    <w:rsid w:val="005072B6"/>
    <w:rsid w:val="00507CD8"/>
    <w:rsid w:val="00507ED8"/>
    <w:rsid w:val="0051056F"/>
    <w:rsid w:val="005107B7"/>
    <w:rsid w:val="00510DE0"/>
    <w:rsid w:val="00512195"/>
    <w:rsid w:val="00512968"/>
    <w:rsid w:val="00512E58"/>
    <w:rsid w:val="005134D5"/>
    <w:rsid w:val="005135F1"/>
    <w:rsid w:val="0051376A"/>
    <w:rsid w:val="00513F30"/>
    <w:rsid w:val="00514076"/>
    <w:rsid w:val="00514973"/>
    <w:rsid w:val="005154C2"/>
    <w:rsid w:val="00515E79"/>
    <w:rsid w:val="00516405"/>
    <w:rsid w:val="00517F8D"/>
    <w:rsid w:val="00520CA8"/>
    <w:rsid w:val="005215F0"/>
    <w:rsid w:val="00521CC2"/>
    <w:rsid w:val="0052232E"/>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9F2"/>
    <w:rsid w:val="00531D6E"/>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6A4"/>
    <w:rsid w:val="00540F26"/>
    <w:rsid w:val="005414CB"/>
    <w:rsid w:val="00541A1C"/>
    <w:rsid w:val="00541D5C"/>
    <w:rsid w:val="005424CA"/>
    <w:rsid w:val="005429CB"/>
    <w:rsid w:val="00542A86"/>
    <w:rsid w:val="00542CBE"/>
    <w:rsid w:val="00543224"/>
    <w:rsid w:val="00543CC6"/>
    <w:rsid w:val="005446F5"/>
    <w:rsid w:val="00544C69"/>
    <w:rsid w:val="00545557"/>
    <w:rsid w:val="00545A2E"/>
    <w:rsid w:val="005465AB"/>
    <w:rsid w:val="00546C2E"/>
    <w:rsid w:val="0054716E"/>
    <w:rsid w:val="0054754C"/>
    <w:rsid w:val="00547BC3"/>
    <w:rsid w:val="00547D0B"/>
    <w:rsid w:val="00550156"/>
    <w:rsid w:val="00550E43"/>
    <w:rsid w:val="00551357"/>
    <w:rsid w:val="00551ECF"/>
    <w:rsid w:val="0055235E"/>
    <w:rsid w:val="005529BF"/>
    <w:rsid w:val="00552FCF"/>
    <w:rsid w:val="0055374D"/>
    <w:rsid w:val="0055375E"/>
    <w:rsid w:val="00553A6B"/>
    <w:rsid w:val="00553FB2"/>
    <w:rsid w:val="00554CDC"/>
    <w:rsid w:val="005555B6"/>
    <w:rsid w:val="00555AEC"/>
    <w:rsid w:val="00555F0D"/>
    <w:rsid w:val="005560E0"/>
    <w:rsid w:val="0055647C"/>
    <w:rsid w:val="0055676A"/>
    <w:rsid w:val="00556C1A"/>
    <w:rsid w:val="0055797E"/>
    <w:rsid w:val="00557B6A"/>
    <w:rsid w:val="0056137D"/>
    <w:rsid w:val="00561B68"/>
    <w:rsid w:val="00561FDC"/>
    <w:rsid w:val="00562849"/>
    <w:rsid w:val="005628B0"/>
    <w:rsid w:val="0056290A"/>
    <w:rsid w:val="00564311"/>
    <w:rsid w:val="00564773"/>
    <w:rsid w:val="0056486B"/>
    <w:rsid w:val="00564BED"/>
    <w:rsid w:val="00565584"/>
    <w:rsid w:val="0056625C"/>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7C28"/>
    <w:rsid w:val="00587DB7"/>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DD9"/>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45D"/>
    <w:rsid w:val="005C5151"/>
    <w:rsid w:val="005C54BB"/>
    <w:rsid w:val="005C57AE"/>
    <w:rsid w:val="005C6109"/>
    <w:rsid w:val="005C6463"/>
    <w:rsid w:val="005C647A"/>
    <w:rsid w:val="005C6834"/>
    <w:rsid w:val="005C6980"/>
    <w:rsid w:val="005C6CB1"/>
    <w:rsid w:val="005C6D2D"/>
    <w:rsid w:val="005C71FF"/>
    <w:rsid w:val="005C748D"/>
    <w:rsid w:val="005C7541"/>
    <w:rsid w:val="005C7B8A"/>
    <w:rsid w:val="005C7E19"/>
    <w:rsid w:val="005D0128"/>
    <w:rsid w:val="005D0DCB"/>
    <w:rsid w:val="005D0FD8"/>
    <w:rsid w:val="005D1149"/>
    <w:rsid w:val="005D1A4B"/>
    <w:rsid w:val="005D1B56"/>
    <w:rsid w:val="005D1CAE"/>
    <w:rsid w:val="005D272E"/>
    <w:rsid w:val="005D2966"/>
    <w:rsid w:val="005D355C"/>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4830"/>
    <w:rsid w:val="005F4A88"/>
    <w:rsid w:val="005F50D7"/>
    <w:rsid w:val="005F54BC"/>
    <w:rsid w:val="005F56AF"/>
    <w:rsid w:val="005F6AA0"/>
    <w:rsid w:val="00601150"/>
    <w:rsid w:val="00601329"/>
    <w:rsid w:val="006017E2"/>
    <w:rsid w:val="00604940"/>
    <w:rsid w:val="00604AE6"/>
    <w:rsid w:val="00605BE2"/>
    <w:rsid w:val="0060628C"/>
    <w:rsid w:val="006064F4"/>
    <w:rsid w:val="00606759"/>
    <w:rsid w:val="006079D6"/>
    <w:rsid w:val="00610C11"/>
    <w:rsid w:val="00611280"/>
    <w:rsid w:val="00611B99"/>
    <w:rsid w:val="00611C39"/>
    <w:rsid w:val="00612329"/>
    <w:rsid w:val="00612635"/>
    <w:rsid w:val="00612762"/>
    <w:rsid w:val="00612E97"/>
    <w:rsid w:val="00613633"/>
    <w:rsid w:val="006138A9"/>
    <w:rsid w:val="00613AB3"/>
    <w:rsid w:val="00613DEA"/>
    <w:rsid w:val="00613E66"/>
    <w:rsid w:val="00613E98"/>
    <w:rsid w:val="00614B17"/>
    <w:rsid w:val="00615999"/>
    <w:rsid w:val="00615AA6"/>
    <w:rsid w:val="00615B13"/>
    <w:rsid w:val="0061607B"/>
    <w:rsid w:val="006160FE"/>
    <w:rsid w:val="00617087"/>
    <w:rsid w:val="006170B9"/>
    <w:rsid w:val="006170DA"/>
    <w:rsid w:val="0061732F"/>
    <w:rsid w:val="0061758F"/>
    <w:rsid w:val="0062208D"/>
    <w:rsid w:val="00622581"/>
    <w:rsid w:val="00622C67"/>
    <w:rsid w:val="00622FD8"/>
    <w:rsid w:val="006238C9"/>
    <w:rsid w:val="00623C2A"/>
    <w:rsid w:val="00623E0D"/>
    <w:rsid w:val="0062454D"/>
    <w:rsid w:val="00624FE2"/>
    <w:rsid w:val="00625D6F"/>
    <w:rsid w:val="0062608C"/>
    <w:rsid w:val="006269D2"/>
    <w:rsid w:val="00626D7E"/>
    <w:rsid w:val="006270D4"/>
    <w:rsid w:val="006271B3"/>
    <w:rsid w:val="0063015E"/>
    <w:rsid w:val="00630876"/>
    <w:rsid w:val="00631622"/>
    <w:rsid w:val="00631B28"/>
    <w:rsid w:val="00632AFE"/>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727"/>
    <w:rsid w:val="00640AF2"/>
    <w:rsid w:val="0064155A"/>
    <w:rsid w:val="00641BB8"/>
    <w:rsid w:val="006433AB"/>
    <w:rsid w:val="00643765"/>
    <w:rsid w:val="00644195"/>
    <w:rsid w:val="006457A5"/>
    <w:rsid w:val="006469A8"/>
    <w:rsid w:val="00646DD0"/>
    <w:rsid w:val="00647210"/>
    <w:rsid w:val="0064794B"/>
    <w:rsid w:val="00647F42"/>
    <w:rsid w:val="00650174"/>
    <w:rsid w:val="006505CC"/>
    <w:rsid w:val="006509D6"/>
    <w:rsid w:val="00651AEC"/>
    <w:rsid w:val="0065218E"/>
    <w:rsid w:val="00652941"/>
    <w:rsid w:val="00653CF4"/>
    <w:rsid w:val="00655403"/>
    <w:rsid w:val="00655596"/>
    <w:rsid w:val="0065631D"/>
    <w:rsid w:val="0065642B"/>
    <w:rsid w:val="006565A2"/>
    <w:rsid w:val="00656BBE"/>
    <w:rsid w:val="00656EB8"/>
    <w:rsid w:val="00657406"/>
    <w:rsid w:val="006578F2"/>
    <w:rsid w:val="00660118"/>
    <w:rsid w:val="00660136"/>
    <w:rsid w:val="0066098F"/>
    <w:rsid w:val="0066224A"/>
    <w:rsid w:val="00662929"/>
    <w:rsid w:val="00662A81"/>
    <w:rsid w:val="00662E7F"/>
    <w:rsid w:val="0066328F"/>
    <w:rsid w:val="00664060"/>
    <w:rsid w:val="00664658"/>
    <w:rsid w:val="006650E0"/>
    <w:rsid w:val="00665723"/>
    <w:rsid w:val="00665A47"/>
    <w:rsid w:val="0066688F"/>
    <w:rsid w:val="00666CC4"/>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52FD"/>
    <w:rsid w:val="00686102"/>
    <w:rsid w:val="0068633E"/>
    <w:rsid w:val="00686869"/>
    <w:rsid w:val="006868B0"/>
    <w:rsid w:val="0069069F"/>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B63"/>
    <w:rsid w:val="006A6BEF"/>
    <w:rsid w:val="006A71F6"/>
    <w:rsid w:val="006A7765"/>
    <w:rsid w:val="006B03BE"/>
    <w:rsid w:val="006B0914"/>
    <w:rsid w:val="006B0962"/>
    <w:rsid w:val="006B0C8E"/>
    <w:rsid w:val="006B0FB9"/>
    <w:rsid w:val="006B1DBD"/>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77AD"/>
    <w:rsid w:val="006C140F"/>
    <w:rsid w:val="006C1A39"/>
    <w:rsid w:val="006C2427"/>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F3C"/>
    <w:rsid w:val="006F2C5A"/>
    <w:rsid w:val="006F3059"/>
    <w:rsid w:val="006F30F8"/>
    <w:rsid w:val="006F32F1"/>
    <w:rsid w:val="006F3599"/>
    <w:rsid w:val="006F3D42"/>
    <w:rsid w:val="006F3F86"/>
    <w:rsid w:val="006F4369"/>
    <w:rsid w:val="006F4D1A"/>
    <w:rsid w:val="006F55F2"/>
    <w:rsid w:val="006F5A76"/>
    <w:rsid w:val="006F5AB6"/>
    <w:rsid w:val="006F5AD6"/>
    <w:rsid w:val="006F5F90"/>
    <w:rsid w:val="006F61D7"/>
    <w:rsid w:val="006F7279"/>
    <w:rsid w:val="006F7A70"/>
    <w:rsid w:val="00700436"/>
    <w:rsid w:val="007004CA"/>
    <w:rsid w:val="00700CBB"/>
    <w:rsid w:val="00700FF5"/>
    <w:rsid w:val="00701189"/>
    <w:rsid w:val="007017EB"/>
    <w:rsid w:val="0070224A"/>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DE7"/>
    <w:rsid w:val="007123ED"/>
    <w:rsid w:val="0071255C"/>
    <w:rsid w:val="00712DF1"/>
    <w:rsid w:val="00712EE0"/>
    <w:rsid w:val="00713770"/>
    <w:rsid w:val="0071434B"/>
    <w:rsid w:val="007143E0"/>
    <w:rsid w:val="0071494D"/>
    <w:rsid w:val="00716124"/>
    <w:rsid w:val="007161A6"/>
    <w:rsid w:val="00716989"/>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53F0"/>
    <w:rsid w:val="00735930"/>
    <w:rsid w:val="00735F72"/>
    <w:rsid w:val="00736B73"/>
    <w:rsid w:val="00736C06"/>
    <w:rsid w:val="00740052"/>
    <w:rsid w:val="007400E8"/>
    <w:rsid w:val="00740238"/>
    <w:rsid w:val="00740494"/>
    <w:rsid w:val="00740AFD"/>
    <w:rsid w:val="00741046"/>
    <w:rsid w:val="00741570"/>
    <w:rsid w:val="007416A3"/>
    <w:rsid w:val="00741AB6"/>
    <w:rsid w:val="00742EDD"/>
    <w:rsid w:val="007431A4"/>
    <w:rsid w:val="00743F63"/>
    <w:rsid w:val="00744446"/>
    <w:rsid w:val="00744BA4"/>
    <w:rsid w:val="00745354"/>
    <w:rsid w:val="007465F0"/>
    <w:rsid w:val="00746708"/>
    <w:rsid w:val="00747261"/>
    <w:rsid w:val="00747331"/>
    <w:rsid w:val="00747F64"/>
    <w:rsid w:val="00750D6F"/>
    <w:rsid w:val="00750F1A"/>
    <w:rsid w:val="00751099"/>
    <w:rsid w:val="00752248"/>
    <w:rsid w:val="007523B1"/>
    <w:rsid w:val="00752A67"/>
    <w:rsid w:val="00752E1F"/>
    <w:rsid w:val="00753E3E"/>
    <w:rsid w:val="00754ECB"/>
    <w:rsid w:val="00755188"/>
    <w:rsid w:val="007566BA"/>
    <w:rsid w:val="00756B7E"/>
    <w:rsid w:val="00756CF1"/>
    <w:rsid w:val="00756F19"/>
    <w:rsid w:val="007571CA"/>
    <w:rsid w:val="007575DF"/>
    <w:rsid w:val="00757974"/>
    <w:rsid w:val="007602FC"/>
    <w:rsid w:val="007615FB"/>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E53"/>
    <w:rsid w:val="00777972"/>
    <w:rsid w:val="00777BCE"/>
    <w:rsid w:val="00777DC5"/>
    <w:rsid w:val="00777EF8"/>
    <w:rsid w:val="00777F9D"/>
    <w:rsid w:val="00780B64"/>
    <w:rsid w:val="00780BA2"/>
    <w:rsid w:val="007811A7"/>
    <w:rsid w:val="007817E0"/>
    <w:rsid w:val="00781905"/>
    <w:rsid w:val="00781CF8"/>
    <w:rsid w:val="00782100"/>
    <w:rsid w:val="00782C2E"/>
    <w:rsid w:val="00782CD2"/>
    <w:rsid w:val="00784B31"/>
    <w:rsid w:val="0078534B"/>
    <w:rsid w:val="00785735"/>
    <w:rsid w:val="00786260"/>
    <w:rsid w:val="0078687F"/>
    <w:rsid w:val="00790A00"/>
    <w:rsid w:val="00790CA5"/>
    <w:rsid w:val="00790CE5"/>
    <w:rsid w:val="00791E3B"/>
    <w:rsid w:val="007925D7"/>
    <w:rsid w:val="0079262C"/>
    <w:rsid w:val="00792819"/>
    <w:rsid w:val="00792979"/>
    <w:rsid w:val="007930FE"/>
    <w:rsid w:val="00793619"/>
    <w:rsid w:val="00793670"/>
    <w:rsid w:val="007943FF"/>
    <w:rsid w:val="00794540"/>
    <w:rsid w:val="00795322"/>
    <w:rsid w:val="00795DB8"/>
    <w:rsid w:val="00796094"/>
    <w:rsid w:val="00797B98"/>
    <w:rsid w:val="007A059E"/>
    <w:rsid w:val="007A09B0"/>
    <w:rsid w:val="007A15A9"/>
    <w:rsid w:val="007A18D5"/>
    <w:rsid w:val="007A2245"/>
    <w:rsid w:val="007A227B"/>
    <w:rsid w:val="007A2AB1"/>
    <w:rsid w:val="007A2F02"/>
    <w:rsid w:val="007A30B1"/>
    <w:rsid w:val="007A356D"/>
    <w:rsid w:val="007A3822"/>
    <w:rsid w:val="007A39BA"/>
    <w:rsid w:val="007A4A82"/>
    <w:rsid w:val="007A4FB6"/>
    <w:rsid w:val="007A537D"/>
    <w:rsid w:val="007A5E71"/>
    <w:rsid w:val="007A76CC"/>
    <w:rsid w:val="007A7982"/>
    <w:rsid w:val="007A79DA"/>
    <w:rsid w:val="007A7C89"/>
    <w:rsid w:val="007A7FA6"/>
    <w:rsid w:val="007B01E2"/>
    <w:rsid w:val="007B0311"/>
    <w:rsid w:val="007B0B8B"/>
    <w:rsid w:val="007B141A"/>
    <w:rsid w:val="007B1AEE"/>
    <w:rsid w:val="007B1DCE"/>
    <w:rsid w:val="007B1E73"/>
    <w:rsid w:val="007B1EBC"/>
    <w:rsid w:val="007B2194"/>
    <w:rsid w:val="007B21F2"/>
    <w:rsid w:val="007B261B"/>
    <w:rsid w:val="007B2B6A"/>
    <w:rsid w:val="007B2C17"/>
    <w:rsid w:val="007B2F2C"/>
    <w:rsid w:val="007B314D"/>
    <w:rsid w:val="007B3CAD"/>
    <w:rsid w:val="007B4C03"/>
    <w:rsid w:val="007B564E"/>
    <w:rsid w:val="007B5AF9"/>
    <w:rsid w:val="007B5C61"/>
    <w:rsid w:val="007B6A1B"/>
    <w:rsid w:val="007B6A47"/>
    <w:rsid w:val="007B6AD8"/>
    <w:rsid w:val="007B7F32"/>
    <w:rsid w:val="007C0CC6"/>
    <w:rsid w:val="007C13E3"/>
    <w:rsid w:val="007C1493"/>
    <w:rsid w:val="007C1FBE"/>
    <w:rsid w:val="007C2056"/>
    <w:rsid w:val="007C250D"/>
    <w:rsid w:val="007C2BC5"/>
    <w:rsid w:val="007C2C4B"/>
    <w:rsid w:val="007C46D7"/>
    <w:rsid w:val="007C4AA6"/>
    <w:rsid w:val="007C500D"/>
    <w:rsid w:val="007C644A"/>
    <w:rsid w:val="007C64DA"/>
    <w:rsid w:val="007C6664"/>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82E"/>
    <w:rsid w:val="007D3CE4"/>
    <w:rsid w:val="007D44BA"/>
    <w:rsid w:val="007D46F7"/>
    <w:rsid w:val="007D4FF9"/>
    <w:rsid w:val="007D506C"/>
    <w:rsid w:val="007D5250"/>
    <w:rsid w:val="007D59C9"/>
    <w:rsid w:val="007D5E62"/>
    <w:rsid w:val="007D5FCF"/>
    <w:rsid w:val="007D6583"/>
    <w:rsid w:val="007D66DD"/>
    <w:rsid w:val="007D6867"/>
    <w:rsid w:val="007D6C89"/>
    <w:rsid w:val="007D6D1F"/>
    <w:rsid w:val="007D6E4E"/>
    <w:rsid w:val="007D7B8B"/>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17CC"/>
    <w:rsid w:val="00811E51"/>
    <w:rsid w:val="00812866"/>
    <w:rsid w:val="008141B5"/>
    <w:rsid w:val="00814411"/>
    <w:rsid w:val="00814680"/>
    <w:rsid w:val="008149DF"/>
    <w:rsid w:val="00814DF6"/>
    <w:rsid w:val="0081501A"/>
    <w:rsid w:val="00815152"/>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93F"/>
    <w:rsid w:val="00822E25"/>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FBE"/>
    <w:rsid w:val="00841E4A"/>
    <w:rsid w:val="008422EC"/>
    <w:rsid w:val="00842C7F"/>
    <w:rsid w:val="00844279"/>
    <w:rsid w:val="0084429F"/>
    <w:rsid w:val="008448E0"/>
    <w:rsid w:val="00844916"/>
    <w:rsid w:val="00845238"/>
    <w:rsid w:val="00845969"/>
    <w:rsid w:val="00845A61"/>
    <w:rsid w:val="008465C6"/>
    <w:rsid w:val="008467B8"/>
    <w:rsid w:val="00847359"/>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4429"/>
    <w:rsid w:val="008644CB"/>
    <w:rsid w:val="008648F0"/>
    <w:rsid w:val="00864A03"/>
    <w:rsid w:val="00864BAF"/>
    <w:rsid w:val="008652F0"/>
    <w:rsid w:val="00865318"/>
    <w:rsid w:val="00865519"/>
    <w:rsid w:val="00865C3C"/>
    <w:rsid w:val="008661A4"/>
    <w:rsid w:val="008668EA"/>
    <w:rsid w:val="008677B6"/>
    <w:rsid w:val="00867A8D"/>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7DA5"/>
    <w:rsid w:val="00877F14"/>
    <w:rsid w:val="00880852"/>
    <w:rsid w:val="00881598"/>
    <w:rsid w:val="00881F95"/>
    <w:rsid w:val="00882F26"/>
    <w:rsid w:val="008831C0"/>
    <w:rsid w:val="0088335C"/>
    <w:rsid w:val="00883602"/>
    <w:rsid w:val="008838AA"/>
    <w:rsid w:val="00883C9C"/>
    <w:rsid w:val="008851BF"/>
    <w:rsid w:val="0088574B"/>
    <w:rsid w:val="0088594E"/>
    <w:rsid w:val="0088649D"/>
    <w:rsid w:val="00886768"/>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D8A"/>
    <w:rsid w:val="00895E48"/>
    <w:rsid w:val="008978A4"/>
    <w:rsid w:val="008A040A"/>
    <w:rsid w:val="008A0413"/>
    <w:rsid w:val="008A06A4"/>
    <w:rsid w:val="008A1390"/>
    <w:rsid w:val="008A1FD4"/>
    <w:rsid w:val="008A2762"/>
    <w:rsid w:val="008A29B1"/>
    <w:rsid w:val="008A29CE"/>
    <w:rsid w:val="008A2C94"/>
    <w:rsid w:val="008A3331"/>
    <w:rsid w:val="008A353E"/>
    <w:rsid w:val="008A3B8A"/>
    <w:rsid w:val="008A3E74"/>
    <w:rsid w:val="008A4488"/>
    <w:rsid w:val="008A4873"/>
    <w:rsid w:val="008A5B0A"/>
    <w:rsid w:val="008A622A"/>
    <w:rsid w:val="008A6446"/>
    <w:rsid w:val="008A78C5"/>
    <w:rsid w:val="008B0019"/>
    <w:rsid w:val="008B00B8"/>
    <w:rsid w:val="008B0908"/>
    <w:rsid w:val="008B11CC"/>
    <w:rsid w:val="008B1339"/>
    <w:rsid w:val="008B1DD6"/>
    <w:rsid w:val="008B2966"/>
    <w:rsid w:val="008B34DD"/>
    <w:rsid w:val="008B5001"/>
    <w:rsid w:val="008B63C9"/>
    <w:rsid w:val="008B71B5"/>
    <w:rsid w:val="008B7526"/>
    <w:rsid w:val="008C01A1"/>
    <w:rsid w:val="008C1343"/>
    <w:rsid w:val="008C201B"/>
    <w:rsid w:val="008C2DDE"/>
    <w:rsid w:val="008C35C0"/>
    <w:rsid w:val="008C3786"/>
    <w:rsid w:val="008C3913"/>
    <w:rsid w:val="008C3ECF"/>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64C"/>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049"/>
    <w:rsid w:val="008F424E"/>
    <w:rsid w:val="008F437C"/>
    <w:rsid w:val="008F4D68"/>
    <w:rsid w:val="008F4E04"/>
    <w:rsid w:val="008F4F7D"/>
    <w:rsid w:val="008F5255"/>
    <w:rsid w:val="008F5667"/>
    <w:rsid w:val="008F5901"/>
    <w:rsid w:val="008F5EEB"/>
    <w:rsid w:val="008F6D10"/>
    <w:rsid w:val="008F6E71"/>
    <w:rsid w:val="008F73C7"/>
    <w:rsid w:val="00900F9F"/>
    <w:rsid w:val="00901261"/>
    <w:rsid w:val="009012A7"/>
    <w:rsid w:val="00901F18"/>
    <w:rsid w:val="009022B6"/>
    <w:rsid w:val="00902410"/>
    <w:rsid w:val="009027DB"/>
    <w:rsid w:val="00902A0B"/>
    <w:rsid w:val="00902CD7"/>
    <w:rsid w:val="009030D7"/>
    <w:rsid w:val="00903B60"/>
    <w:rsid w:val="00905581"/>
    <w:rsid w:val="00905B09"/>
    <w:rsid w:val="00905B13"/>
    <w:rsid w:val="00905B9C"/>
    <w:rsid w:val="00906A95"/>
    <w:rsid w:val="0090705B"/>
    <w:rsid w:val="00910BF0"/>
    <w:rsid w:val="00910EFB"/>
    <w:rsid w:val="00910FAF"/>
    <w:rsid w:val="00911033"/>
    <w:rsid w:val="00911129"/>
    <w:rsid w:val="00911151"/>
    <w:rsid w:val="00911D17"/>
    <w:rsid w:val="00911E3E"/>
    <w:rsid w:val="009123D8"/>
    <w:rsid w:val="00912424"/>
    <w:rsid w:val="009129C6"/>
    <w:rsid w:val="00912DF0"/>
    <w:rsid w:val="00913850"/>
    <w:rsid w:val="009139EA"/>
    <w:rsid w:val="00913B12"/>
    <w:rsid w:val="00913E2D"/>
    <w:rsid w:val="0091420B"/>
    <w:rsid w:val="00914B51"/>
    <w:rsid w:val="00914C1D"/>
    <w:rsid w:val="00914EEA"/>
    <w:rsid w:val="009157EA"/>
    <w:rsid w:val="0091603B"/>
    <w:rsid w:val="009164CA"/>
    <w:rsid w:val="00916A02"/>
    <w:rsid w:val="00916B23"/>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7988"/>
    <w:rsid w:val="00947C72"/>
    <w:rsid w:val="00947CF2"/>
    <w:rsid w:val="00947EE6"/>
    <w:rsid w:val="009507C2"/>
    <w:rsid w:val="00950BCA"/>
    <w:rsid w:val="00950F35"/>
    <w:rsid w:val="00952DFE"/>
    <w:rsid w:val="009537A0"/>
    <w:rsid w:val="00953838"/>
    <w:rsid w:val="009539AE"/>
    <w:rsid w:val="00953A6E"/>
    <w:rsid w:val="009548C2"/>
    <w:rsid w:val="009548CA"/>
    <w:rsid w:val="00955F29"/>
    <w:rsid w:val="00955FE5"/>
    <w:rsid w:val="009579DF"/>
    <w:rsid w:val="00960B9B"/>
    <w:rsid w:val="00960DC7"/>
    <w:rsid w:val="009613A2"/>
    <w:rsid w:val="00961B82"/>
    <w:rsid w:val="00961CA2"/>
    <w:rsid w:val="00961DB2"/>
    <w:rsid w:val="00962058"/>
    <w:rsid w:val="009621DF"/>
    <w:rsid w:val="00962209"/>
    <w:rsid w:val="009626F1"/>
    <w:rsid w:val="00962A1E"/>
    <w:rsid w:val="00962B7C"/>
    <w:rsid w:val="00962E80"/>
    <w:rsid w:val="009634AF"/>
    <w:rsid w:val="00963808"/>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28CB"/>
    <w:rsid w:val="00993500"/>
    <w:rsid w:val="009941A8"/>
    <w:rsid w:val="00995B06"/>
    <w:rsid w:val="0099621E"/>
    <w:rsid w:val="00996794"/>
    <w:rsid w:val="00996AB3"/>
    <w:rsid w:val="009979DE"/>
    <w:rsid w:val="00997A76"/>
    <w:rsid w:val="00997AB2"/>
    <w:rsid w:val="00997C8D"/>
    <w:rsid w:val="00997CE9"/>
    <w:rsid w:val="00997D5B"/>
    <w:rsid w:val="009A0245"/>
    <w:rsid w:val="009A0628"/>
    <w:rsid w:val="009A19AF"/>
    <w:rsid w:val="009A1C6B"/>
    <w:rsid w:val="009A274E"/>
    <w:rsid w:val="009A30EF"/>
    <w:rsid w:val="009A3CAE"/>
    <w:rsid w:val="009A415B"/>
    <w:rsid w:val="009A5A47"/>
    <w:rsid w:val="009A662F"/>
    <w:rsid w:val="009A6A7F"/>
    <w:rsid w:val="009A729F"/>
    <w:rsid w:val="009A7391"/>
    <w:rsid w:val="009A7793"/>
    <w:rsid w:val="009A7EC9"/>
    <w:rsid w:val="009B0B6A"/>
    <w:rsid w:val="009B0C33"/>
    <w:rsid w:val="009B103A"/>
    <w:rsid w:val="009B1AA6"/>
    <w:rsid w:val="009B1FA7"/>
    <w:rsid w:val="009B2269"/>
    <w:rsid w:val="009B28E5"/>
    <w:rsid w:val="009B29BF"/>
    <w:rsid w:val="009B2ABF"/>
    <w:rsid w:val="009B3276"/>
    <w:rsid w:val="009B36A5"/>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EB4"/>
    <w:rsid w:val="009C622E"/>
    <w:rsid w:val="009C6744"/>
    <w:rsid w:val="009C6DB0"/>
    <w:rsid w:val="009D00C1"/>
    <w:rsid w:val="009D0ED6"/>
    <w:rsid w:val="009D0F71"/>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CA"/>
    <w:rsid w:val="009E2D79"/>
    <w:rsid w:val="009E37B2"/>
    <w:rsid w:val="009E3AFE"/>
    <w:rsid w:val="009E3EB1"/>
    <w:rsid w:val="009E44AB"/>
    <w:rsid w:val="009E4748"/>
    <w:rsid w:val="009E4E1F"/>
    <w:rsid w:val="009E4FDB"/>
    <w:rsid w:val="009E5A74"/>
    <w:rsid w:val="009E5B2F"/>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8BC"/>
    <w:rsid w:val="009F6BD2"/>
    <w:rsid w:val="009F6E60"/>
    <w:rsid w:val="009F6F9F"/>
    <w:rsid w:val="00A00E64"/>
    <w:rsid w:val="00A01E11"/>
    <w:rsid w:val="00A0253F"/>
    <w:rsid w:val="00A02787"/>
    <w:rsid w:val="00A033DA"/>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66EE"/>
    <w:rsid w:val="00A16D9E"/>
    <w:rsid w:val="00A2014B"/>
    <w:rsid w:val="00A20EF5"/>
    <w:rsid w:val="00A21103"/>
    <w:rsid w:val="00A2148F"/>
    <w:rsid w:val="00A2167C"/>
    <w:rsid w:val="00A21711"/>
    <w:rsid w:val="00A21B39"/>
    <w:rsid w:val="00A21C1C"/>
    <w:rsid w:val="00A21CFC"/>
    <w:rsid w:val="00A2220E"/>
    <w:rsid w:val="00A2270F"/>
    <w:rsid w:val="00A2318E"/>
    <w:rsid w:val="00A2325A"/>
    <w:rsid w:val="00A23E37"/>
    <w:rsid w:val="00A24024"/>
    <w:rsid w:val="00A243A0"/>
    <w:rsid w:val="00A24A09"/>
    <w:rsid w:val="00A2556F"/>
    <w:rsid w:val="00A25ADE"/>
    <w:rsid w:val="00A264D3"/>
    <w:rsid w:val="00A2674B"/>
    <w:rsid w:val="00A26DA4"/>
    <w:rsid w:val="00A2780F"/>
    <w:rsid w:val="00A27EC7"/>
    <w:rsid w:val="00A30049"/>
    <w:rsid w:val="00A30326"/>
    <w:rsid w:val="00A30674"/>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A00"/>
    <w:rsid w:val="00A41CEF"/>
    <w:rsid w:val="00A430EB"/>
    <w:rsid w:val="00A435B3"/>
    <w:rsid w:val="00A43ED6"/>
    <w:rsid w:val="00A44157"/>
    <w:rsid w:val="00A44239"/>
    <w:rsid w:val="00A44768"/>
    <w:rsid w:val="00A44DC1"/>
    <w:rsid w:val="00A451FF"/>
    <w:rsid w:val="00A45495"/>
    <w:rsid w:val="00A46288"/>
    <w:rsid w:val="00A462EE"/>
    <w:rsid w:val="00A464E2"/>
    <w:rsid w:val="00A468EC"/>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C21"/>
    <w:rsid w:val="00A57CBA"/>
    <w:rsid w:val="00A57EAE"/>
    <w:rsid w:val="00A60552"/>
    <w:rsid w:val="00A60B7A"/>
    <w:rsid w:val="00A61848"/>
    <w:rsid w:val="00A61970"/>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1567"/>
    <w:rsid w:val="00A71A19"/>
    <w:rsid w:val="00A71CD7"/>
    <w:rsid w:val="00A72439"/>
    <w:rsid w:val="00A725B5"/>
    <w:rsid w:val="00A72DEC"/>
    <w:rsid w:val="00A72FE9"/>
    <w:rsid w:val="00A7350D"/>
    <w:rsid w:val="00A75489"/>
    <w:rsid w:val="00A75EE0"/>
    <w:rsid w:val="00A76DA1"/>
    <w:rsid w:val="00A770A2"/>
    <w:rsid w:val="00A77A85"/>
    <w:rsid w:val="00A81140"/>
    <w:rsid w:val="00A81414"/>
    <w:rsid w:val="00A81A4A"/>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53AA"/>
    <w:rsid w:val="00AA564D"/>
    <w:rsid w:val="00AA5C2A"/>
    <w:rsid w:val="00AA68CF"/>
    <w:rsid w:val="00AA6C3A"/>
    <w:rsid w:val="00AA6EBE"/>
    <w:rsid w:val="00AA7019"/>
    <w:rsid w:val="00AA7310"/>
    <w:rsid w:val="00AA766D"/>
    <w:rsid w:val="00AA76CF"/>
    <w:rsid w:val="00AA7844"/>
    <w:rsid w:val="00AB0425"/>
    <w:rsid w:val="00AB0613"/>
    <w:rsid w:val="00AB159D"/>
    <w:rsid w:val="00AB17BA"/>
    <w:rsid w:val="00AB1847"/>
    <w:rsid w:val="00AB272D"/>
    <w:rsid w:val="00AB2802"/>
    <w:rsid w:val="00AB2C63"/>
    <w:rsid w:val="00AB4B9D"/>
    <w:rsid w:val="00AB4D70"/>
    <w:rsid w:val="00AB4E3C"/>
    <w:rsid w:val="00AB5702"/>
    <w:rsid w:val="00AB64B8"/>
    <w:rsid w:val="00AB6C73"/>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F7E"/>
    <w:rsid w:val="00AC50B6"/>
    <w:rsid w:val="00AC5434"/>
    <w:rsid w:val="00AC5497"/>
    <w:rsid w:val="00AC56B7"/>
    <w:rsid w:val="00AC5DE9"/>
    <w:rsid w:val="00AC6346"/>
    <w:rsid w:val="00AC65AA"/>
    <w:rsid w:val="00AC6A06"/>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320B"/>
    <w:rsid w:val="00AF42BB"/>
    <w:rsid w:val="00AF5032"/>
    <w:rsid w:val="00AF5780"/>
    <w:rsid w:val="00AF5801"/>
    <w:rsid w:val="00AF5EF6"/>
    <w:rsid w:val="00AF65FC"/>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10086"/>
    <w:rsid w:val="00B107AE"/>
    <w:rsid w:val="00B11130"/>
    <w:rsid w:val="00B1168D"/>
    <w:rsid w:val="00B117F2"/>
    <w:rsid w:val="00B11BB4"/>
    <w:rsid w:val="00B11DDC"/>
    <w:rsid w:val="00B11F86"/>
    <w:rsid w:val="00B122CA"/>
    <w:rsid w:val="00B12535"/>
    <w:rsid w:val="00B1312B"/>
    <w:rsid w:val="00B13AD8"/>
    <w:rsid w:val="00B1458C"/>
    <w:rsid w:val="00B14AC4"/>
    <w:rsid w:val="00B1579E"/>
    <w:rsid w:val="00B15F43"/>
    <w:rsid w:val="00B162E4"/>
    <w:rsid w:val="00B172FD"/>
    <w:rsid w:val="00B17371"/>
    <w:rsid w:val="00B1748C"/>
    <w:rsid w:val="00B17BDF"/>
    <w:rsid w:val="00B20602"/>
    <w:rsid w:val="00B20BC5"/>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10EE"/>
    <w:rsid w:val="00B313B7"/>
    <w:rsid w:val="00B31734"/>
    <w:rsid w:val="00B320FC"/>
    <w:rsid w:val="00B32425"/>
    <w:rsid w:val="00B32746"/>
    <w:rsid w:val="00B32CB6"/>
    <w:rsid w:val="00B32FE2"/>
    <w:rsid w:val="00B33EC7"/>
    <w:rsid w:val="00B34C7B"/>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B64"/>
    <w:rsid w:val="00B51CE8"/>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1A5"/>
    <w:rsid w:val="00B551B4"/>
    <w:rsid w:val="00B55972"/>
    <w:rsid w:val="00B55BF1"/>
    <w:rsid w:val="00B57D62"/>
    <w:rsid w:val="00B57E2A"/>
    <w:rsid w:val="00B57FE5"/>
    <w:rsid w:val="00B600B2"/>
    <w:rsid w:val="00B61C6C"/>
    <w:rsid w:val="00B621C6"/>
    <w:rsid w:val="00B626DA"/>
    <w:rsid w:val="00B62A7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359B"/>
    <w:rsid w:val="00B83895"/>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11A9"/>
    <w:rsid w:val="00BA1C82"/>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D0542"/>
    <w:rsid w:val="00BD05CA"/>
    <w:rsid w:val="00BD0F19"/>
    <w:rsid w:val="00BD13F2"/>
    <w:rsid w:val="00BD1E82"/>
    <w:rsid w:val="00BD2733"/>
    <w:rsid w:val="00BD2AE7"/>
    <w:rsid w:val="00BD3A1B"/>
    <w:rsid w:val="00BD3D97"/>
    <w:rsid w:val="00BD44FE"/>
    <w:rsid w:val="00BD4B33"/>
    <w:rsid w:val="00BD4F5C"/>
    <w:rsid w:val="00BD5937"/>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8D7"/>
    <w:rsid w:val="00BE4C50"/>
    <w:rsid w:val="00BE53F7"/>
    <w:rsid w:val="00BE6432"/>
    <w:rsid w:val="00BE6516"/>
    <w:rsid w:val="00BE6C6B"/>
    <w:rsid w:val="00BE6CA4"/>
    <w:rsid w:val="00BE7A84"/>
    <w:rsid w:val="00BE7D70"/>
    <w:rsid w:val="00BE7E7B"/>
    <w:rsid w:val="00BF04BB"/>
    <w:rsid w:val="00BF08F5"/>
    <w:rsid w:val="00BF11BC"/>
    <w:rsid w:val="00BF198B"/>
    <w:rsid w:val="00BF242E"/>
    <w:rsid w:val="00BF26E9"/>
    <w:rsid w:val="00BF2E72"/>
    <w:rsid w:val="00BF402A"/>
    <w:rsid w:val="00BF4087"/>
    <w:rsid w:val="00BF49C6"/>
    <w:rsid w:val="00BF4C9B"/>
    <w:rsid w:val="00BF520E"/>
    <w:rsid w:val="00BF5514"/>
    <w:rsid w:val="00BF564F"/>
    <w:rsid w:val="00BF6B76"/>
    <w:rsid w:val="00BF6E95"/>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10812"/>
    <w:rsid w:val="00C108DF"/>
    <w:rsid w:val="00C11597"/>
    <w:rsid w:val="00C125A7"/>
    <w:rsid w:val="00C12D95"/>
    <w:rsid w:val="00C13E34"/>
    <w:rsid w:val="00C1421C"/>
    <w:rsid w:val="00C145C7"/>
    <w:rsid w:val="00C14A98"/>
    <w:rsid w:val="00C14B05"/>
    <w:rsid w:val="00C152A8"/>
    <w:rsid w:val="00C15C58"/>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439"/>
    <w:rsid w:val="00C255DF"/>
    <w:rsid w:val="00C266A8"/>
    <w:rsid w:val="00C26AA3"/>
    <w:rsid w:val="00C26DD8"/>
    <w:rsid w:val="00C27064"/>
    <w:rsid w:val="00C2731F"/>
    <w:rsid w:val="00C30DCA"/>
    <w:rsid w:val="00C32263"/>
    <w:rsid w:val="00C3378D"/>
    <w:rsid w:val="00C33CC0"/>
    <w:rsid w:val="00C34458"/>
    <w:rsid w:val="00C34D8B"/>
    <w:rsid w:val="00C34EC6"/>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FC"/>
    <w:rsid w:val="00C43937"/>
    <w:rsid w:val="00C43A32"/>
    <w:rsid w:val="00C43D02"/>
    <w:rsid w:val="00C441CD"/>
    <w:rsid w:val="00C45C4C"/>
    <w:rsid w:val="00C4630A"/>
    <w:rsid w:val="00C4700C"/>
    <w:rsid w:val="00C507F4"/>
    <w:rsid w:val="00C51A3E"/>
    <w:rsid w:val="00C51BDD"/>
    <w:rsid w:val="00C524BC"/>
    <w:rsid w:val="00C52B72"/>
    <w:rsid w:val="00C53506"/>
    <w:rsid w:val="00C5359C"/>
    <w:rsid w:val="00C536F2"/>
    <w:rsid w:val="00C53C4A"/>
    <w:rsid w:val="00C54DDD"/>
    <w:rsid w:val="00C550F0"/>
    <w:rsid w:val="00C56191"/>
    <w:rsid w:val="00C563FC"/>
    <w:rsid w:val="00C569C1"/>
    <w:rsid w:val="00C56E89"/>
    <w:rsid w:val="00C574EA"/>
    <w:rsid w:val="00C57DE6"/>
    <w:rsid w:val="00C601B1"/>
    <w:rsid w:val="00C60F50"/>
    <w:rsid w:val="00C6133E"/>
    <w:rsid w:val="00C6151D"/>
    <w:rsid w:val="00C61F59"/>
    <w:rsid w:val="00C62385"/>
    <w:rsid w:val="00C6338C"/>
    <w:rsid w:val="00C63735"/>
    <w:rsid w:val="00C649F1"/>
    <w:rsid w:val="00C66C21"/>
    <w:rsid w:val="00C673CF"/>
    <w:rsid w:val="00C677E6"/>
    <w:rsid w:val="00C67A90"/>
    <w:rsid w:val="00C70810"/>
    <w:rsid w:val="00C71401"/>
    <w:rsid w:val="00C71888"/>
    <w:rsid w:val="00C724A7"/>
    <w:rsid w:val="00C72FC7"/>
    <w:rsid w:val="00C73084"/>
    <w:rsid w:val="00C733DB"/>
    <w:rsid w:val="00C748B8"/>
    <w:rsid w:val="00C75A16"/>
    <w:rsid w:val="00C75EC5"/>
    <w:rsid w:val="00C75F3B"/>
    <w:rsid w:val="00C765CD"/>
    <w:rsid w:val="00C7715E"/>
    <w:rsid w:val="00C7788E"/>
    <w:rsid w:val="00C778B4"/>
    <w:rsid w:val="00C779D8"/>
    <w:rsid w:val="00C801B1"/>
    <w:rsid w:val="00C804BE"/>
    <w:rsid w:val="00C80F8C"/>
    <w:rsid w:val="00C8219A"/>
    <w:rsid w:val="00C835BF"/>
    <w:rsid w:val="00C83685"/>
    <w:rsid w:val="00C8430A"/>
    <w:rsid w:val="00C843CE"/>
    <w:rsid w:val="00C84D0D"/>
    <w:rsid w:val="00C857D8"/>
    <w:rsid w:val="00C85EF1"/>
    <w:rsid w:val="00C86DC7"/>
    <w:rsid w:val="00C86DDC"/>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67C2"/>
    <w:rsid w:val="00CA0E4C"/>
    <w:rsid w:val="00CA0FFF"/>
    <w:rsid w:val="00CA1AF4"/>
    <w:rsid w:val="00CA217B"/>
    <w:rsid w:val="00CA2D89"/>
    <w:rsid w:val="00CA40D9"/>
    <w:rsid w:val="00CA421E"/>
    <w:rsid w:val="00CA4AE4"/>
    <w:rsid w:val="00CA4FFF"/>
    <w:rsid w:val="00CA538C"/>
    <w:rsid w:val="00CA574E"/>
    <w:rsid w:val="00CA5C7C"/>
    <w:rsid w:val="00CA5F76"/>
    <w:rsid w:val="00CA6B3E"/>
    <w:rsid w:val="00CA7AC5"/>
    <w:rsid w:val="00CA7F00"/>
    <w:rsid w:val="00CB05C2"/>
    <w:rsid w:val="00CB0700"/>
    <w:rsid w:val="00CB0D34"/>
    <w:rsid w:val="00CB14A3"/>
    <w:rsid w:val="00CB1932"/>
    <w:rsid w:val="00CB22AE"/>
    <w:rsid w:val="00CB294E"/>
    <w:rsid w:val="00CB3007"/>
    <w:rsid w:val="00CB314D"/>
    <w:rsid w:val="00CB3426"/>
    <w:rsid w:val="00CB38EF"/>
    <w:rsid w:val="00CB4447"/>
    <w:rsid w:val="00CB51FB"/>
    <w:rsid w:val="00CB5833"/>
    <w:rsid w:val="00CB6118"/>
    <w:rsid w:val="00CB6497"/>
    <w:rsid w:val="00CB6556"/>
    <w:rsid w:val="00CB70A1"/>
    <w:rsid w:val="00CB75B4"/>
    <w:rsid w:val="00CB7A9F"/>
    <w:rsid w:val="00CB7BD0"/>
    <w:rsid w:val="00CC099B"/>
    <w:rsid w:val="00CC0C98"/>
    <w:rsid w:val="00CC1351"/>
    <w:rsid w:val="00CC2167"/>
    <w:rsid w:val="00CC2ADC"/>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DE8"/>
    <w:rsid w:val="00CD39AB"/>
    <w:rsid w:val="00CD3AEA"/>
    <w:rsid w:val="00CD3DDA"/>
    <w:rsid w:val="00CD4055"/>
    <w:rsid w:val="00CD4BF1"/>
    <w:rsid w:val="00CD522C"/>
    <w:rsid w:val="00CD53BE"/>
    <w:rsid w:val="00CD5C5E"/>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10920"/>
    <w:rsid w:val="00D10BB0"/>
    <w:rsid w:val="00D10C69"/>
    <w:rsid w:val="00D11A5A"/>
    <w:rsid w:val="00D12C93"/>
    <w:rsid w:val="00D1422D"/>
    <w:rsid w:val="00D14572"/>
    <w:rsid w:val="00D148A0"/>
    <w:rsid w:val="00D14A1A"/>
    <w:rsid w:val="00D159D4"/>
    <w:rsid w:val="00D15E8B"/>
    <w:rsid w:val="00D16391"/>
    <w:rsid w:val="00D16559"/>
    <w:rsid w:val="00D16CAB"/>
    <w:rsid w:val="00D16EF4"/>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30461"/>
    <w:rsid w:val="00D30561"/>
    <w:rsid w:val="00D30DB1"/>
    <w:rsid w:val="00D31BB0"/>
    <w:rsid w:val="00D31DB2"/>
    <w:rsid w:val="00D33A00"/>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22A1"/>
    <w:rsid w:val="00D43343"/>
    <w:rsid w:val="00D43A22"/>
    <w:rsid w:val="00D43DD3"/>
    <w:rsid w:val="00D440CC"/>
    <w:rsid w:val="00D44420"/>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725"/>
    <w:rsid w:val="00D517F1"/>
    <w:rsid w:val="00D526C7"/>
    <w:rsid w:val="00D52767"/>
    <w:rsid w:val="00D53CF7"/>
    <w:rsid w:val="00D53E8C"/>
    <w:rsid w:val="00D53FB7"/>
    <w:rsid w:val="00D5480B"/>
    <w:rsid w:val="00D54AF1"/>
    <w:rsid w:val="00D54E64"/>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F1C"/>
    <w:rsid w:val="00D76259"/>
    <w:rsid w:val="00D774E5"/>
    <w:rsid w:val="00D77927"/>
    <w:rsid w:val="00D77A78"/>
    <w:rsid w:val="00D812BF"/>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6A9B"/>
    <w:rsid w:val="00D9736C"/>
    <w:rsid w:val="00D9765D"/>
    <w:rsid w:val="00D9778C"/>
    <w:rsid w:val="00D977AF"/>
    <w:rsid w:val="00DA015F"/>
    <w:rsid w:val="00DA0234"/>
    <w:rsid w:val="00DA049F"/>
    <w:rsid w:val="00DA0C95"/>
    <w:rsid w:val="00DA10A8"/>
    <w:rsid w:val="00DA1918"/>
    <w:rsid w:val="00DA1DE7"/>
    <w:rsid w:val="00DA2987"/>
    <w:rsid w:val="00DA3028"/>
    <w:rsid w:val="00DA3DCE"/>
    <w:rsid w:val="00DA4230"/>
    <w:rsid w:val="00DA4519"/>
    <w:rsid w:val="00DA457D"/>
    <w:rsid w:val="00DA4CD1"/>
    <w:rsid w:val="00DA4F2C"/>
    <w:rsid w:val="00DA5165"/>
    <w:rsid w:val="00DA563C"/>
    <w:rsid w:val="00DA58C3"/>
    <w:rsid w:val="00DA6336"/>
    <w:rsid w:val="00DA6C7E"/>
    <w:rsid w:val="00DA7E3E"/>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4197"/>
    <w:rsid w:val="00DB4FA7"/>
    <w:rsid w:val="00DB5EC6"/>
    <w:rsid w:val="00DB63E0"/>
    <w:rsid w:val="00DB63FB"/>
    <w:rsid w:val="00DB6554"/>
    <w:rsid w:val="00DB70F1"/>
    <w:rsid w:val="00DB7976"/>
    <w:rsid w:val="00DB7B10"/>
    <w:rsid w:val="00DC03BB"/>
    <w:rsid w:val="00DC09C5"/>
    <w:rsid w:val="00DC0A73"/>
    <w:rsid w:val="00DC1A69"/>
    <w:rsid w:val="00DC1D35"/>
    <w:rsid w:val="00DC27BD"/>
    <w:rsid w:val="00DC2F57"/>
    <w:rsid w:val="00DC31DF"/>
    <w:rsid w:val="00DC32D0"/>
    <w:rsid w:val="00DC373B"/>
    <w:rsid w:val="00DC3B5E"/>
    <w:rsid w:val="00DC40D8"/>
    <w:rsid w:val="00DC41C8"/>
    <w:rsid w:val="00DC492F"/>
    <w:rsid w:val="00DC4CA2"/>
    <w:rsid w:val="00DC4D94"/>
    <w:rsid w:val="00DC4E59"/>
    <w:rsid w:val="00DC4FD1"/>
    <w:rsid w:val="00DC5D75"/>
    <w:rsid w:val="00DC70DE"/>
    <w:rsid w:val="00DC7579"/>
    <w:rsid w:val="00DC79CF"/>
    <w:rsid w:val="00DC7B79"/>
    <w:rsid w:val="00DC7F94"/>
    <w:rsid w:val="00DD022B"/>
    <w:rsid w:val="00DD0A94"/>
    <w:rsid w:val="00DD0C7A"/>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D8C"/>
    <w:rsid w:val="00DF280F"/>
    <w:rsid w:val="00DF2858"/>
    <w:rsid w:val="00DF2862"/>
    <w:rsid w:val="00DF2D90"/>
    <w:rsid w:val="00DF306F"/>
    <w:rsid w:val="00DF3808"/>
    <w:rsid w:val="00DF3AE3"/>
    <w:rsid w:val="00DF4780"/>
    <w:rsid w:val="00DF54B5"/>
    <w:rsid w:val="00DF6138"/>
    <w:rsid w:val="00DF65FB"/>
    <w:rsid w:val="00DF671C"/>
    <w:rsid w:val="00DF6CCB"/>
    <w:rsid w:val="00DF73B1"/>
    <w:rsid w:val="00DF7A96"/>
    <w:rsid w:val="00DF7AD5"/>
    <w:rsid w:val="00DF7B6F"/>
    <w:rsid w:val="00DF7CD7"/>
    <w:rsid w:val="00E003F7"/>
    <w:rsid w:val="00E00DCC"/>
    <w:rsid w:val="00E01355"/>
    <w:rsid w:val="00E01B94"/>
    <w:rsid w:val="00E01D16"/>
    <w:rsid w:val="00E02F72"/>
    <w:rsid w:val="00E03B27"/>
    <w:rsid w:val="00E040ED"/>
    <w:rsid w:val="00E044F7"/>
    <w:rsid w:val="00E0504C"/>
    <w:rsid w:val="00E0755D"/>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2056"/>
    <w:rsid w:val="00E22E3B"/>
    <w:rsid w:val="00E22FEE"/>
    <w:rsid w:val="00E23838"/>
    <w:rsid w:val="00E23CBD"/>
    <w:rsid w:val="00E23D31"/>
    <w:rsid w:val="00E242F2"/>
    <w:rsid w:val="00E2473D"/>
    <w:rsid w:val="00E252AD"/>
    <w:rsid w:val="00E25BCA"/>
    <w:rsid w:val="00E26180"/>
    <w:rsid w:val="00E26508"/>
    <w:rsid w:val="00E265DC"/>
    <w:rsid w:val="00E27E55"/>
    <w:rsid w:val="00E27EEF"/>
    <w:rsid w:val="00E30676"/>
    <w:rsid w:val="00E309E9"/>
    <w:rsid w:val="00E30B7B"/>
    <w:rsid w:val="00E30C45"/>
    <w:rsid w:val="00E314FE"/>
    <w:rsid w:val="00E31FA6"/>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460E"/>
    <w:rsid w:val="00E5559D"/>
    <w:rsid w:val="00E55C0B"/>
    <w:rsid w:val="00E5610C"/>
    <w:rsid w:val="00E5626A"/>
    <w:rsid w:val="00E5676C"/>
    <w:rsid w:val="00E56E8D"/>
    <w:rsid w:val="00E56EE0"/>
    <w:rsid w:val="00E56F32"/>
    <w:rsid w:val="00E573F7"/>
    <w:rsid w:val="00E6045D"/>
    <w:rsid w:val="00E612B9"/>
    <w:rsid w:val="00E6162E"/>
    <w:rsid w:val="00E61783"/>
    <w:rsid w:val="00E61932"/>
    <w:rsid w:val="00E62222"/>
    <w:rsid w:val="00E622BA"/>
    <w:rsid w:val="00E6340C"/>
    <w:rsid w:val="00E6345F"/>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CC"/>
    <w:rsid w:val="00E91D9A"/>
    <w:rsid w:val="00E9246E"/>
    <w:rsid w:val="00E92585"/>
    <w:rsid w:val="00E925FB"/>
    <w:rsid w:val="00E9369B"/>
    <w:rsid w:val="00E947D0"/>
    <w:rsid w:val="00E94F26"/>
    <w:rsid w:val="00E96568"/>
    <w:rsid w:val="00E96AC5"/>
    <w:rsid w:val="00E96BE8"/>
    <w:rsid w:val="00E96CDD"/>
    <w:rsid w:val="00E96EA4"/>
    <w:rsid w:val="00EA066D"/>
    <w:rsid w:val="00EA0ECA"/>
    <w:rsid w:val="00EA0F34"/>
    <w:rsid w:val="00EA1079"/>
    <w:rsid w:val="00EA131F"/>
    <w:rsid w:val="00EA1414"/>
    <w:rsid w:val="00EA1D12"/>
    <w:rsid w:val="00EA1EE4"/>
    <w:rsid w:val="00EA23FF"/>
    <w:rsid w:val="00EA27D1"/>
    <w:rsid w:val="00EA2F4B"/>
    <w:rsid w:val="00EA4949"/>
    <w:rsid w:val="00EA4B56"/>
    <w:rsid w:val="00EA50AB"/>
    <w:rsid w:val="00EA52F7"/>
    <w:rsid w:val="00EA57A9"/>
    <w:rsid w:val="00EA5899"/>
    <w:rsid w:val="00EA5992"/>
    <w:rsid w:val="00EA652B"/>
    <w:rsid w:val="00EA66BB"/>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645"/>
    <w:rsid w:val="00EB6371"/>
    <w:rsid w:val="00EB648C"/>
    <w:rsid w:val="00EB64EB"/>
    <w:rsid w:val="00EB6691"/>
    <w:rsid w:val="00EB6711"/>
    <w:rsid w:val="00EB6A83"/>
    <w:rsid w:val="00EB6E85"/>
    <w:rsid w:val="00EB6FA9"/>
    <w:rsid w:val="00EB7686"/>
    <w:rsid w:val="00EB7F61"/>
    <w:rsid w:val="00EC04D8"/>
    <w:rsid w:val="00EC1280"/>
    <w:rsid w:val="00EC298C"/>
    <w:rsid w:val="00EC2C26"/>
    <w:rsid w:val="00EC3861"/>
    <w:rsid w:val="00EC509C"/>
    <w:rsid w:val="00EC5301"/>
    <w:rsid w:val="00EC5CA8"/>
    <w:rsid w:val="00EC64B5"/>
    <w:rsid w:val="00EC685F"/>
    <w:rsid w:val="00EC715C"/>
    <w:rsid w:val="00EC761D"/>
    <w:rsid w:val="00ED0A62"/>
    <w:rsid w:val="00ED0EFD"/>
    <w:rsid w:val="00ED2644"/>
    <w:rsid w:val="00ED2D9C"/>
    <w:rsid w:val="00ED360F"/>
    <w:rsid w:val="00ED3EC5"/>
    <w:rsid w:val="00ED4566"/>
    <w:rsid w:val="00ED4E8E"/>
    <w:rsid w:val="00ED4F9F"/>
    <w:rsid w:val="00ED5205"/>
    <w:rsid w:val="00ED5486"/>
    <w:rsid w:val="00ED5A04"/>
    <w:rsid w:val="00ED6530"/>
    <w:rsid w:val="00ED6990"/>
    <w:rsid w:val="00ED6B01"/>
    <w:rsid w:val="00ED6D3A"/>
    <w:rsid w:val="00ED72CB"/>
    <w:rsid w:val="00ED73CC"/>
    <w:rsid w:val="00ED7A08"/>
    <w:rsid w:val="00EE0888"/>
    <w:rsid w:val="00EE0CD9"/>
    <w:rsid w:val="00EE0FBD"/>
    <w:rsid w:val="00EE1B24"/>
    <w:rsid w:val="00EE1C12"/>
    <w:rsid w:val="00EE1C1E"/>
    <w:rsid w:val="00EE1EE0"/>
    <w:rsid w:val="00EE2AB3"/>
    <w:rsid w:val="00EE3398"/>
    <w:rsid w:val="00EE4801"/>
    <w:rsid w:val="00EE4CD3"/>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45D"/>
    <w:rsid w:val="00EF6910"/>
    <w:rsid w:val="00EF7031"/>
    <w:rsid w:val="00EF7198"/>
    <w:rsid w:val="00EF7AE9"/>
    <w:rsid w:val="00F00DAC"/>
    <w:rsid w:val="00F01DBA"/>
    <w:rsid w:val="00F0219A"/>
    <w:rsid w:val="00F025F3"/>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52B7"/>
    <w:rsid w:val="00F45528"/>
    <w:rsid w:val="00F456AB"/>
    <w:rsid w:val="00F45780"/>
    <w:rsid w:val="00F4732B"/>
    <w:rsid w:val="00F478CD"/>
    <w:rsid w:val="00F47F19"/>
    <w:rsid w:val="00F50049"/>
    <w:rsid w:val="00F50057"/>
    <w:rsid w:val="00F504D2"/>
    <w:rsid w:val="00F50E53"/>
    <w:rsid w:val="00F50EB0"/>
    <w:rsid w:val="00F511DA"/>
    <w:rsid w:val="00F515D2"/>
    <w:rsid w:val="00F51642"/>
    <w:rsid w:val="00F5174C"/>
    <w:rsid w:val="00F51BFF"/>
    <w:rsid w:val="00F52126"/>
    <w:rsid w:val="00F521B2"/>
    <w:rsid w:val="00F52CBC"/>
    <w:rsid w:val="00F52F48"/>
    <w:rsid w:val="00F5331E"/>
    <w:rsid w:val="00F539CC"/>
    <w:rsid w:val="00F540C0"/>
    <w:rsid w:val="00F541E1"/>
    <w:rsid w:val="00F5458A"/>
    <w:rsid w:val="00F54718"/>
    <w:rsid w:val="00F547BE"/>
    <w:rsid w:val="00F547F5"/>
    <w:rsid w:val="00F55473"/>
    <w:rsid w:val="00F555C0"/>
    <w:rsid w:val="00F55EBC"/>
    <w:rsid w:val="00F564CE"/>
    <w:rsid w:val="00F567DB"/>
    <w:rsid w:val="00F575DD"/>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0754"/>
    <w:rsid w:val="00F710AB"/>
    <w:rsid w:val="00F7149E"/>
    <w:rsid w:val="00F714AC"/>
    <w:rsid w:val="00F71583"/>
    <w:rsid w:val="00F71D98"/>
    <w:rsid w:val="00F71FE6"/>
    <w:rsid w:val="00F72E59"/>
    <w:rsid w:val="00F73129"/>
    <w:rsid w:val="00F745D1"/>
    <w:rsid w:val="00F74E4E"/>
    <w:rsid w:val="00F74FF2"/>
    <w:rsid w:val="00F75600"/>
    <w:rsid w:val="00F75C16"/>
    <w:rsid w:val="00F75F32"/>
    <w:rsid w:val="00F7794C"/>
    <w:rsid w:val="00F77BFA"/>
    <w:rsid w:val="00F80012"/>
    <w:rsid w:val="00F8044C"/>
    <w:rsid w:val="00F80560"/>
    <w:rsid w:val="00F80DC2"/>
    <w:rsid w:val="00F81FCF"/>
    <w:rsid w:val="00F822B2"/>
    <w:rsid w:val="00F822BE"/>
    <w:rsid w:val="00F82627"/>
    <w:rsid w:val="00F827D7"/>
    <w:rsid w:val="00F828E2"/>
    <w:rsid w:val="00F836BA"/>
    <w:rsid w:val="00F83D96"/>
    <w:rsid w:val="00F83EA1"/>
    <w:rsid w:val="00F842A4"/>
    <w:rsid w:val="00F8531B"/>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EF"/>
    <w:rsid w:val="00F9402A"/>
    <w:rsid w:val="00F9454F"/>
    <w:rsid w:val="00F94593"/>
    <w:rsid w:val="00F9477D"/>
    <w:rsid w:val="00F95E33"/>
    <w:rsid w:val="00F960EC"/>
    <w:rsid w:val="00F969DB"/>
    <w:rsid w:val="00F96A5D"/>
    <w:rsid w:val="00F96C31"/>
    <w:rsid w:val="00F96E7D"/>
    <w:rsid w:val="00F96EF1"/>
    <w:rsid w:val="00FA041E"/>
    <w:rsid w:val="00FA0690"/>
    <w:rsid w:val="00FA1A30"/>
    <w:rsid w:val="00FA1B03"/>
    <w:rsid w:val="00FA22A4"/>
    <w:rsid w:val="00FA22CC"/>
    <w:rsid w:val="00FA259E"/>
    <w:rsid w:val="00FA3A26"/>
    <w:rsid w:val="00FA3A48"/>
    <w:rsid w:val="00FA3BF4"/>
    <w:rsid w:val="00FA4C3D"/>
    <w:rsid w:val="00FA528A"/>
    <w:rsid w:val="00FA532C"/>
    <w:rsid w:val="00FA55CB"/>
    <w:rsid w:val="00FA6EF0"/>
    <w:rsid w:val="00FA7B36"/>
    <w:rsid w:val="00FB080F"/>
    <w:rsid w:val="00FB0FB2"/>
    <w:rsid w:val="00FB1331"/>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45"/>
    <w:rsid w:val="00FC52D9"/>
    <w:rsid w:val="00FC5C23"/>
    <w:rsid w:val="00FC63D5"/>
    <w:rsid w:val="00FC6581"/>
    <w:rsid w:val="00FC675E"/>
    <w:rsid w:val="00FC682F"/>
    <w:rsid w:val="00FC6BD0"/>
    <w:rsid w:val="00FC7DF3"/>
    <w:rsid w:val="00FD0744"/>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DCBF3FD-AAD5-4C1B-9051-115DD7D1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E5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4"/>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5"/>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5053549">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690992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751381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865829">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315803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6753972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98509.page"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aimex.org.mx/saimex/solicitud/downloadAttach/702667.p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702666.page"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aimex.org.mx/saimex/solicitud/downloadAttach/698587.page" TargetMode="External"/><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dle.rae.es/?id=D78E0X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AF935-D00B-40F6-BC3C-F18EBBF98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3771</Words>
  <Characters>20743</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2019-07-09T18:36:00Z</cp:lastPrinted>
  <dcterms:created xsi:type="dcterms:W3CDTF">2019-07-11T23:05:00Z</dcterms:created>
  <dcterms:modified xsi:type="dcterms:W3CDTF">2019-08-23T00:38:00Z</dcterms:modified>
</cp:coreProperties>
</file>